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11" w:rsidRPr="00DF5911" w:rsidRDefault="00DF5911" w:rsidP="00A07DA4">
      <w:pPr>
        <w:rPr>
          <w:rFonts w:ascii="Times New Roman" w:eastAsia="Calibri" w:hAnsi="Times New Roman" w:cs="Times New Roman"/>
          <w:b/>
          <w:bCs/>
          <w:iCs/>
        </w:rPr>
      </w:pPr>
    </w:p>
    <w:p w:rsidR="00DF5911" w:rsidRPr="00DF5911" w:rsidRDefault="00DF5911" w:rsidP="00DF5911">
      <w:pPr>
        <w:jc w:val="center"/>
        <w:rPr>
          <w:rFonts w:ascii="Times New Roman" w:eastAsia="Calibri" w:hAnsi="Times New Roman" w:cs="Times New Roman"/>
          <w:b/>
        </w:rPr>
      </w:pPr>
      <w:r w:rsidRPr="00DF5911">
        <w:rPr>
          <w:rFonts w:ascii="Times New Roman" w:eastAsia="Calibri" w:hAnsi="Times New Roman" w:cs="Times New Roman"/>
          <w:b/>
        </w:rPr>
        <w:t>Муниципальное образовательное учреждение</w:t>
      </w:r>
    </w:p>
    <w:p w:rsidR="00DF5911" w:rsidRPr="00DF5911" w:rsidRDefault="00DF5911" w:rsidP="00DF5911">
      <w:pPr>
        <w:jc w:val="center"/>
        <w:rPr>
          <w:rFonts w:ascii="Times New Roman" w:eastAsia="Calibri" w:hAnsi="Times New Roman" w:cs="Times New Roman"/>
          <w:b/>
        </w:rPr>
      </w:pPr>
      <w:r w:rsidRPr="00DF5911">
        <w:rPr>
          <w:rFonts w:ascii="Times New Roman" w:eastAsia="Calibri" w:hAnsi="Times New Roman" w:cs="Times New Roman"/>
          <w:b/>
        </w:rPr>
        <w:t>«Двулученская  средняя общеобразовательная школа</w:t>
      </w:r>
      <w:r w:rsidR="006C2FCC">
        <w:rPr>
          <w:rFonts w:ascii="Times New Roman" w:eastAsia="Calibri" w:hAnsi="Times New Roman" w:cs="Times New Roman"/>
          <w:b/>
        </w:rPr>
        <w:t xml:space="preserve"> имени А.В.Густенко</w:t>
      </w:r>
      <w:r w:rsidRPr="00DF5911">
        <w:rPr>
          <w:rFonts w:ascii="Times New Roman" w:eastAsia="Calibri" w:hAnsi="Times New Roman" w:cs="Times New Roman"/>
          <w:b/>
        </w:rPr>
        <w:t>»</w:t>
      </w:r>
    </w:p>
    <w:p w:rsidR="00DF5911" w:rsidRPr="00DF5911" w:rsidRDefault="00DF5911" w:rsidP="00DF5911">
      <w:pPr>
        <w:jc w:val="center"/>
        <w:rPr>
          <w:rFonts w:ascii="Times New Roman" w:eastAsia="Calibri" w:hAnsi="Times New Roman" w:cs="Times New Roman"/>
          <w:b/>
        </w:rPr>
      </w:pPr>
      <w:r w:rsidRPr="00DF5911">
        <w:rPr>
          <w:rFonts w:ascii="Times New Roman" w:eastAsia="Calibri" w:hAnsi="Times New Roman" w:cs="Times New Roman"/>
          <w:b/>
        </w:rPr>
        <w:t>Валуйского района Белгородской области»</w:t>
      </w:r>
    </w:p>
    <w:p w:rsidR="00DF5911" w:rsidRPr="00DF5911" w:rsidRDefault="00DF5911" w:rsidP="00DF5911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1242" w:type="dxa"/>
        <w:tblLook w:val="01E0"/>
      </w:tblPr>
      <w:tblGrid>
        <w:gridCol w:w="3573"/>
        <w:gridCol w:w="3877"/>
        <w:gridCol w:w="4819"/>
      </w:tblGrid>
      <w:tr w:rsidR="00DF5911" w:rsidRPr="00DF5911" w:rsidTr="00E07CE0">
        <w:tc>
          <w:tcPr>
            <w:tcW w:w="3573" w:type="dxa"/>
          </w:tcPr>
          <w:p w:rsidR="00DF5911" w:rsidRPr="00DF5911" w:rsidRDefault="00DF5911" w:rsidP="00E07CE0">
            <w:pPr>
              <w:ind w:right="-86"/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«Согласовано»</w:t>
            </w:r>
          </w:p>
          <w:p w:rsidR="00DF5911" w:rsidRPr="00DF5911" w:rsidRDefault="00DF5911" w:rsidP="00E07CE0">
            <w:pPr>
              <w:ind w:right="-86"/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Руководитель МО учителей гуманитарного цикла</w:t>
            </w:r>
          </w:p>
          <w:p w:rsidR="00DF5911" w:rsidRPr="00DF5911" w:rsidRDefault="00DF5911" w:rsidP="00E07CE0">
            <w:pPr>
              <w:ind w:right="-86"/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___________ / _____________</w:t>
            </w:r>
          </w:p>
          <w:p w:rsidR="00DF5911" w:rsidRPr="00DF5911" w:rsidRDefault="00DF5911" w:rsidP="00E07CE0">
            <w:pPr>
              <w:ind w:right="-86"/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 xml:space="preserve">Протокол № __ от </w:t>
            </w:r>
          </w:p>
          <w:p w:rsidR="00DF5911" w:rsidRPr="00DF5911" w:rsidRDefault="00DF5911" w:rsidP="00E07CE0">
            <w:pPr>
              <w:ind w:right="-86"/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«_____»_______      2020 г.</w:t>
            </w:r>
          </w:p>
        </w:tc>
        <w:tc>
          <w:tcPr>
            <w:tcW w:w="3877" w:type="dxa"/>
          </w:tcPr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«Согласовано»</w:t>
            </w:r>
          </w:p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Заместитель директора МОУ «Двулученская СОШ</w:t>
            </w:r>
            <w:r w:rsidR="006C2FCC">
              <w:rPr>
                <w:rFonts w:ascii="Times New Roman" w:eastAsia="Calibri" w:hAnsi="Times New Roman" w:cs="Times New Roman"/>
              </w:rPr>
              <w:t xml:space="preserve"> им. А.В.Густенко</w:t>
            </w:r>
            <w:r w:rsidRPr="00DF5911">
              <w:rPr>
                <w:rFonts w:ascii="Times New Roman" w:eastAsia="Calibri" w:hAnsi="Times New Roman" w:cs="Times New Roman"/>
              </w:rPr>
              <w:t>» Валуйского района Белгородской области</w:t>
            </w:r>
          </w:p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__________     Е.А.Ананьева</w:t>
            </w:r>
          </w:p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«_____»_______        2020 г.</w:t>
            </w:r>
          </w:p>
        </w:tc>
        <w:tc>
          <w:tcPr>
            <w:tcW w:w="4819" w:type="dxa"/>
          </w:tcPr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«Утверждаю»</w:t>
            </w:r>
          </w:p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Директор МОУ «Двулученская СОШ</w:t>
            </w:r>
            <w:r w:rsidR="006C2FCC">
              <w:rPr>
                <w:rFonts w:ascii="Times New Roman" w:eastAsia="Calibri" w:hAnsi="Times New Roman" w:cs="Times New Roman"/>
              </w:rPr>
              <w:t xml:space="preserve"> им.А.В.Густенко</w:t>
            </w:r>
            <w:r w:rsidRPr="00DF5911">
              <w:rPr>
                <w:rFonts w:ascii="Times New Roman" w:eastAsia="Calibri" w:hAnsi="Times New Roman" w:cs="Times New Roman"/>
              </w:rPr>
              <w:t>» Валуйского района Белгородской области</w:t>
            </w:r>
          </w:p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_________               Лемзякова Ю.Ю.</w:t>
            </w:r>
          </w:p>
          <w:p w:rsidR="00DF5911" w:rsidRPr="00DF5911" w:rsidRDefault="00DF5911" w:rsidP="00E07CE0">
            <w:pPr>
              <w:rPr>
                <w:rFonts w:ascii="Times New Roman" w:eastAsia="Calibri" w:hAnsi="Times New Roman" w:cs="Times New Roman"/>
              </w:rPr>
            </w:pPr>
            <w:r w:rsidRPr="00DF5911">
              <w:rPr>
                <w:rFonts w:ascii="Times New Roman" w:eastAsia="Calibri" w:hAnsi="Times New Roman" w:cs="Times New Roman"/>
              </w:rPr>
              <w:t>Приказ № __  от «__   » _____       2020  г</w:t>
            </w:r>
          </w:p>
        </w:tc>
      </w:tr>
    </w:tbl>
    <w:p w:rsidR="00DF5911" w:rsidRPr="00DF5911" w:rsidRDefault="00DF5911" w:rsidP="00DF5911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:rsidR="00DF5911" w:rsidRPr="00DF5911" w:rsidRDefault="00DF5911" w:rsidP="00DF5911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F5911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 программа по </w:t>
      </w:r>
      <w:r w:rsidR="0050121E">
        <w:rPr>
          <w:rFonts w:ascii="Times New Roman" w:eastAsia="Calibri" w:hAnsi="Times New Roman" w:cs="Times New Roman"/>
          <w:b/>
          <w:sz w:val="32"/>
          <w:szCs w:val="32"/>
        </w:rPr>
        <w:t xml:space="preserve"> «Родному (</w:t>
      </w:r>
      <w:r w:rsidRPr="00DF5911">
        <w:rPr>
          <w:rFonts w:ascii="Times New Roman" w:eastAsia="Calibri" w:hAnsi="Times New Roman" w:cs="Times New Roman"/>
          <w:b/>
          <w:sz w:val="32"/>
          <w:szCs w:val="32"/>
        </w:rPr>
        <w:t>русскому</w:t>
      </w:r>
      <w:r w:rsidR="0050121E">
        <w:rPr>
          <w:rFonts w:ascii="Times New Roman" w:eastAsia="Calibri" w:hAnsi="Times New Roman" w:cs="Times New Roman"/>
          <w:b/>
          <w:sz w:val="32"/>
          <w:szCs w:val="32"/>
        </w:rPr>
        <w:t>)</w:t>
      </w:r>
      <w:r w:rsidRPr="00DF5911">
        <w:rPr>
          <w:rFonts w:ascii="Times New Roman" w:eastAsia="Calibri" w:hAnsi="Times New Roman" w:cs="Times New Roman"/>
          <w:b/>
          <w:sz w:val="32"/>
          <w:szCs w:val="32"/>
        </w:rPr>
        <w:t xml:space="preserve"> языку</w:t>
      </w:r>
      <w:r w:rsidR="0050121E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DF5911" w:rsidRPr="00DF5911" w:rsidRDefault="00DF5911" w:rsidP="00DF591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F5911">
        <w:rPr>
          <w:rFonts w:ascii="Times New Roman" w:eastAsia="Calibri" w:hAnsi="Times New Roman" w:cs="Times New Roman"/>
          <w:b/>
          <w:sz w:val="32"/>
          <w:szCs w:val="32"/>
        </w:rPr>
        <w:t>10-11 класс</w:t>
      </w:r>
    </w:p>
    <w:p w:rsidR="00DF5911" w:rsidRPr="00A07DA4" w:rsidRDefault="0050121E" w:rsidP="00A07DA4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(базовый</w:t>
      </w:r>
      <w:r w:rsidR="00DF5911" w:rsidRPr="00DF5911">
        <w:rPr>
          <w:rFonts w:ascii="Times New Roman" w:eastAsia="Calibri" w:hAnsi="Times New Roman" w:cs="Times New Roman"/>
          <w:sz w:val="32"/>
          <w:szCs w:val="32"/>
        </w:rPr>
        <w:t xml:space="preserve"> уровень)</w:t>
      </w:r>
      <w:r w:rsidR="00A07DA4" w:rsidRPr="00A07D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07DA4" w:rsidRPr="00DF5911">
        <w:rPr>
          <w:rFonts w:ascii="Times New Roman" w:eastAsia="Calibri" w:hAnsi="Times New Roman" w:cs="Times New Roman"/>
          <w:b/>
          <w:sz w:val="28"/>
          <w:szCs w:val="28"/>
        </w:rPr>
        <w:t>ФГОС</w:t>
      </w:r>
    </w:p>
    <w:p w:rsidR="00DF5911" w:rsidRPr="00A07DA4" w:rsidRDefault="00DF5911" w:rsidP="00DF5911">
      <w:pPr>
        <w:tabs>
          <w:tab w:val="left" w:pos="4111"/>
        </w:tabs>
        <w:ind w:left="41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7DA4"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</w:p>
    <w:p w:rsidR="00DF5911" w:rsidRPr="00A07DA4" w:rsidRDefault="00DF5911" w:rsidP="00DF5911">
      <w:pPr>
        <w:tabs>
          <w:tab w:val="left" w:pos="4111"/>
        </w:tabs>
        <w:ind w:left="41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7DA4">
        <w:rPr>
          <w:rFonts w:ascii="Times New Roman" w:eastAsia="Calibri" w:hAnsi="Times New Roman" w:cs="Times New Roman"/>
          <w:sz w:val="24"/>
          <w:szCs w:val="24"/>
        </w:rPr>
        <w:t>Учитель русского языка и литературы</w:t>
      </w:r>
    </w:p>
    <w:p w:rsidR="00A07DA4" w:rsidRPr="00A07DA4" w:rsidRDefault="00DF5911" w:rsidP="00A07DA4">
      <w:pPr>
        <w:tabs>
          <w:tab w:val="left" w:pos="4111"/>
        </w:tabs>
        <w:ind w:left="41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7DA4">
        <w:rPr>
          <w:rFonts w:ascii="Times New Roman" w:eastAsia="Calibri" w:hAnsi="Times New Roman" w:cs="Times New Roman"/>
          <w:sz w:val="24"/>
          <w:szCs w:val="24"/>
        </w:rPr>
        <w:t xml:space="preserve"> Бертенева Елена Александровна</w:t>
      </w:r>
    </w:p>
    <w:p w:rsidR="00DF5911" w:rsidRPr="00DF5911" w:rsidRDefault="00A07DA4" w:rsidP="00A07DA4">
      <w:pPr>
        <w:tabs>
          <w:tab w:val="left" w:pos="4111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2020 г</w:t>
      </w:r>
    </w:p>
    <w:p w:rsidR="00DF5911" w:rsidRPr="00DF5911" w:rsidRDefault="00DF5911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 федерального государственного образовательного стандарта среднего общего образования, 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примерной программы по учебному предмету «Родной язык» для 10–11 класс (ФГОС СОО) Департамента образования Белгородской области ОГАОУ ДПО «Белгородский институт развития об</w:t>
      </w:r>
      <w:r w:rsidR="00793FBD"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разования», учебного плана школы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планируемых результатов среднего общего образования.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систему предметов общеобразовательной школы предметная область «Родной (русский) язык» включена приказом Минобрнауки от 31.12.2015 года №1577. Изучение данной предметной области должно обеспечить:</w:t>
      </w:r>
    </w:p>
    <w:p w:rsidR="00335B3D" w:rsidRPr="00DF5911" w:rsidRDefault="00335B3D" w:rsidP="00335B3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335B3D" w:rsidRPr="00DF5911" w:rsidRDefault="00335B3D" w:rsidP="00335B3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к литературному наследию своего народа;</w:t>
      </w:r>
    </w:p>
    <w:p w:rsidR="00335B3D" w:rsidRPr="00DF5911" w:rsidRDefault="00335B3D" w:rsidP="00335B3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личной ответственности за сохранение культуры народа;</w:t>
      </w:r>
    </w:p>
    <w:p w:rsidR="00335B3D" w:rsidRPr="00DF5911" w:rsidRDefault="00335B3D" w:rsidP="00335B3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335B3D" w:rsidRPr="00DF5911" w:rsidRDefault="00335B3D" w:rsidP="00335B3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курса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Ведущая идея настоящего курса – изучение родного русского языка с позиции его духовной, культурно-исторической ценности.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 направлена на решение следующих целей:</w:t>
      </w:r>
    </w:p>
    <w:p w:rsidR="00335B3D" w:rsidRPr="00DF5911" w:rsidRDefault="00335B3D" w:rsidP="00335B3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335B3D" w:rsidRPr="00DF5911" w:rsidRDefault="00335B3D" w:rsidP="00335B3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русскому языку школьников, как средству укрепления русского языка (как родного).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поставленных целей изучения родного языка обеспечивается решением следующих задач:</w:t>
      </w:r>
    </w:p>
    <w:p w:rsidR="00335B3D" w:rsidRPr="00DF5911" w:rsidRDefault="00335B3D" w:rsidP="00335B3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35B3D" w:rsidRPr="00DF5911" w:rsidRDefault="00335B3D" w:rsidP="00335B3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</w:t>
      </w: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 «Родной (русский) язык»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предметной области «Родной язык и родная литература» включают предметные результаты учебных предметов «Родной язык», «Родная литература» (базовый и углубленный уровень)- требования к предметным результатам освоения базового курса родного языка и родной литературы должны отражать: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понятий о нормах родного языка и применение знаний о них в речевой практике;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навыков свободного использования коммуникативно-эстетических возможностей родного языка;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понятий и систематизации научных знаний о родном языке,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речевого; приобретение опыта их использования в речевой практике при создании устных и письменных высказываний; стремление к речевому совершенствованию;</w:t>
      </w:r>
    </w:p>
    <w:p w:rsidR="00335B3D" w:rsidRPr="00DF5911" w:rsidRDefault="00335B3D" w:rsidP="00335B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ответственности за языковую культуру, как общечеловеческую ценность; создание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чтении, как средстве познания мира и себя в этом мире; гармонизации отношений человека и общества, многоаспектного диалога;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Вводное занятие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Родной (русский) язык – основа истории и сущность духовной культуры народа. Слово – не только единица языка, но и сам язык, способность человека выражать мысли и чувства на родном (русском) языке, охватывая все многообразие материальной и духовной жизни.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Родной (русский) язык и разновидности его употребления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Родной (русский) язык как система и развивающееся явление. Строй и употребление родного (русского) языка. Соотносительность (вариативность) средств и способов языкового выражения.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Стиль. Разговорный язык и литературный язык. Их взаимосвязь и различие.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Разновидности родного (русского) разговорного языка: территориальный диалект, социально-профессиональный диалект, «полудиалект», просторечие, «общий» разговорный язык. Диалектная основа языкового своеобразия региона. Черты южнорусского наречия и курско-орловских говоров. Понятие о лингворегионализмах. Украинизмы в современной речи жителей Белгородской области. Понятие о социолекте.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публицистическими текстами о языке. Лингвистический анализ публицистических и художественных текстов (в том числе писателей Черноземья). Фиксация и анализ разговорной речи.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Стилистические возможности языковых средств родного (русского) языка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Фонетика как раздел родного (русского) языка. Фонетические процессы, характерные для региона. Понятие исторического чередования в области гласных и согласных звуков. Отличие исторического чередования от фонетического.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Лексика и фразеология родного (русского) языка. Архаизмы, историзмы, неологизмы. Славянизмы. «Поэтическая лексика». Прямое и переносное значение слова. «Макаронический язык». Крылатые слова и выражения региона. Их источники.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Морфология и синтаксис родного (русского) языка. Стилистическое использование морфологических форм существительных, прилагательных, местоимений. Выразительные возможности глаголов. Причастия и деепричастия. Типы предложений, их соотносительность. Порядок слов – основа синтаксической синонимики родного (русского) языка.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Транскрипция звучащей речи. Лингвостилистический анализ публицистических и художественных текстов (в том числе писателей Черноземья).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Коммуникативно-эстетические возможности родного (русского) языка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художественной изобразительности родного (русского) языка. Изобразительность слова в его прямом значении (автология) и в переносном значении (металогия). Тропы и фигуры родного (русского) языка. Основные формы «словесной инструментовки»: аллитерация, ассонанс, звуковые повторы, звукопись. Ритм и интонация в прозе и в стихах.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Народная этимология, обновление значения слова, каламбур как средства художественной изобразительности родного (русского) языка.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Языковая культура как показатель духовно-нравственного развития личности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Родной (русский) язык и культура речи. Современная концепция культуры речи. Речевой этикет. Языковой паспорт говорящего.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качества речи: правильность, точность, последовательность, чистота, выразительность, богатство (разнообразие). Языковые средства, обеспечивающие или, наоборот, нарушающие коммуникативные качества речи. Уместность того или иного способа словесного выражения.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 по культуре речи (упражнения, задания). Составление языкового паспорта говорящего.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Итоговое занятие.</w:t>
      </w:r>
    </w:p>
    <w:p w:rsidR="00335B3D" w:rsidRPr="00DF5911" w:rsidRDefault="00335B3D" w:rsidP="00DF59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мини-проектов по изученным темам.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Вводное занятие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Родной (русский) разговорный и литературный язык. Их взаимосвязь и различия. Разновидности родного (русского) разговорного языка: территориальный диалект, социально-про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фессиональный диалект, жаргон, арго, просторечие, «полудиалект», «общий» разговорный язык. Разновидности родного (русского) литературного языка: официально-деловой, научный и публицистический стили, язык художественной литературы («художественный стиль»).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Лингвостилистический анализ текста как средство изучения родного (русского) языка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как явление языкового употребления, сло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весное произведение.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текста: выраженность, ограниченность, связность, цельность, упорядоченность (структурность). Способы связи частей текста. Текст как единство неязыкового содержания и его языкового (словесного) выражения.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Тема и содержание. Тема-предмет повествования, описания, рассуждения. Содержание - раскрытие темы, материал действительности и соответствующий словесный материал, отобранные и упорядоченные автором и отражающие его отношение к теме.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идея.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Идейно-смысловая и эстетическая стороны содержания.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Предметно-логическая и эмоционально-экспрессивная стороны содержания и их словесное выражение». Различное соотношение этих сторон в произведениях.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Упорядоченность (строение, структура) словесного материала в тексте. «Ось тождества и ось смежности» («парадигматическая и синтагматическая оси»). Необходимость учета при рассмотрении строения текста таких соотнесенных категорий, как «тема-материал действительности - языковой материал -композиция» и «идея-сюжет- словесный ряд -прием».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отрывков художественных произведений. Лингвистический анализ публицистических и художественных текстов (в том числе писателей Черноземья). Фиксация и анализ разговорной речи.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Лингвостилистический анализ лирического текста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Лирика, ее отличительные черты. Народная лирика: песня обрядовая и бытовая, частушка. Лирика литературная: ода, элегия, сатира, эпиграмма, эпитафия.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словесной инструментовки: аллитерация, ассонанс, звуковые повторы, звукопись.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стихосложения. Русский народный стих.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Силлабическое стихосложение. Силлабо-тоническое стихосложение. Стопа, двухсложные и трехсложные стопы. Размер стиха. Вольный стих. Пауза. Перенос. Цезура. Анакруза. Клаузула. Рифма. Внутренняя рифма. Точная и неточная рифма Составная рифма. Мужская, женская, дактилическая, гипердактилическая рифма. Рифмы смежные, перекрестные, охватные. Моноритм. Белый стих. Строфа. Четверостишие, двустишие, трехстишие, терцина, октава, сонет, онегинская строфа. Астрофические стихи. Акцентный и свободный стих.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Ритм и интонация в стихах. Ограничения, накладываемые на выбор слов и синтаксических конструкций требованиями стихосложения. Преодоление этих ограничений. Путь к стиху от мелодии, звучания, некоего бессловесного «гула» </w:t>
      </w: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(В. В. Маяковский)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 слова, живых словосочетаний </w:t>
      </w: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 Т. Твардовский).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отрывков стихотворных произведений с включением регионального компонента, работа со словарями и справочниками.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Лингвостилистический анализ прозаического текста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как явление употребления языка. Признаки текста. Определение текста. Способы связи частей текста. Межтекстовые связи.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Лексика. Многозначность слова. Омонимы. Синонимы и антонимы. Паронимы. Архаизмы, историзмы и неологизмы. Славянизмы. Общеупотребительные слова. Диалектные слова. Эмоционально окрашенные слова. «Поэтическая лексика». Прямое и переносное значения слов.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Морфология. Стилистическое использование морфологических форм существительных, прилагательных, местоимений. Выразительные возможности глагола. Виды и времена. «Переносное употребление» времен. Наклонения. Причастия и деепричастия.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Синтаксис. Типы предложений, их соотносительность. Соотносительность способов выражения главных и второстепенных членов предложения. Бессоюзная и союзная связь, сочинение и подчинение предложений.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средств художественной изобразительности. Эпитет, сравнение, аллегория, перифраза. Автология и металогия. Тропы: метафора, метонимия, ирония, гипербола, олицетворение, синекдоха, литота. Фигуры: анафора, антитеза, градация, оксюморон, острота, параллелизм, повторение, риторический вопрос, риторическое восклицание, риторическое обращение, умолчание, эллипсис, эпифора.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Итоговое занятие.</w:t>
      </w:r>
    </w:p>
    <w:p w:rsidR="00335B3D" w:rsidRPr="00DF5911" w:rsidRDefault="00335B3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9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Практическая часть. </w:t>
      </w:r>
      <w:r w:rsidRPr="00DF5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Лингвостилистический анализ художественных прозаических и стихотворных текстов. Презентация работ.</w:t>
      </w:r>
    </w:p>
    <w:p w:rsidR="006C2FCC" w:rsidRPr="006C2FCC" w:rsidRDefault="006C2FCC" w:rsidP="006C2FCC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FCC">
        <w:rPr>
          <w:rFonts w:ascii="Times New Roman" w:hAnsi="Times New Roman" w:cs="Times New Roman"/>
          <w:sz w:val="28"/>
          <w:szCs w:val="28"/>
        </w:rPr>
        <w:t xml:space="preserve">УЧЕБНОЕ, ИНФОРМАЦИОННО-МЕТОДИЧЕСКОЕ  ОБЕСПЕЧЕНИЕ  </w:t>
      </w:r>
    </w:p>
    <w:p w:rsidR="00793FBD" w:rsidRPr="00DF5911" w:rsidRDefault="00793FB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2FCC" w:rsidRPr="006C2FCC" w:rsidRDefault="006C2FCC" w:rsidP="006C2FCC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Литература для учителя</w:t>
      </w:r>
    </w:p>
    <w:p w:rsidR="006C2FCC" w:rsidRPr="006C2FCC" w:rsidRDefault="006C2FCC" w:rsidP="006C2FC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Алексеев Ф. Все правила русского языка. Пособие для учителей и школьников. – М.: «Издательство АСТ», 2018.</w:t>
      </w:r>
    </w:p>
    <w:p w:rsidR="006C2FCC" w:rsidRPr="006C2FCC" w:rsidRDefault="006C2FCC" w:rsidP="006C2FC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Альбеткова Р.И. Русская словесность. От слова к словесности. – М.: Дрофа, 2009.</w:t>
      </w:r>
    </w:p>
    <w:p w:rsidR="006C2FCC" w:rsidRPr="006C2FCC" w:rsidRDefault="006C2FCC" w:rsidP="006C2FC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Горшков А.И. Русская словесность. – М.: Дрофа, 2000.</w:t>
      </w:r>
    </w:p>
    <w:p w:rsidR="006C2FCC" w:rsidRPr="006C2FCC" w:rsidRDefault="006C2FCC" w:rsidP="006C2FC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Нарушевич А.Г. Средства выразительности на ЕГЭ и ОГЭ. 9-11 классы. Ростов-на-Дону: Легион, 2017.</w:t>
      </w:r>
    </w:p>
    <w:p w:rsidR="006C2FCC" w:rsidRPr="006C2FCC" w:rsidRDefault="006C2FCC" w:rsidP="006C2FC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Сергушева С.В. Комплексный анализ текста. – Санкт-Петербург: «Литера», 2005.</w:t>
      </w:r>
    </w:p>
    <w:p w:rsidR="006C2FCC" w:rsidRPr="006C2FCC" w:rsidRDefault="006C2FCC" w:rsidP="006C2FCC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Литература для учащихся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Анненкова И. Русский язык. Знаки препинания? Это просто. Для школьников и абитуриентов. Санкт-Петербург. Литера. 2014 г.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Арбатова Е.А Правила русского языка в таблицах и схемах. Санкт-Петербург. Литера. 2009 г.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Арбатова Е.А. Синтаксис и пунктуация русского языка в таблицах и схемах. Санкт-Петербург. Литера. 2014 г.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Баева О. А. Ораторское искусство и деловое общение. – М.: Новое знание, 2002.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Борисов А. Ю. Роскошь человеческого общения. – М., 2000.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Дэйли К., Дэйли-Каравелла Л. Научись говорить: твой путь к успеху. – СПб., 2004.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Каширина Т.Г. Доклады и сообщения по русскому языку. Москва. Эксмо. 2010 г.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Прядко В.А. Фонетика, лексика и фразеология русского языка в таблицах и схемах. Санкт-Петербург. Литера. 2014 г.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Родина И.О. Правила и упражнения по русскому языку. 6-7 классы. Ростов-на-Дону. Серия «Школьный репетитор». 2010 г.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Рождественский Ю. В. Теория риторики. – М.: Флинта, Наука, 2006.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Стернин И. А. Практическая риторика. – М.: Издательский центр «Академия», 1993.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Стешов А. В. Как победить в споре. – Л., 1982.</w:t>
      </w:r>
    </w:p>
    <w:p w:rsidR="006C2FCC" w:rsidRPr="006C2FCC" w:rsidRDefault="006C2FCC" w:rsidP="006C2FC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6C2FC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Учебные пособия "Школьная риторика" УМК образовательной системы "Школа 2100".</w:t>
      </w:r>
    </w:p>
    <w:p w:rsidR="00DF5911" w:rsidRPr="00DF5911" w:rsidRDefault="00DF5911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5911" w:rsidRDefault="00DF5911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2FCC" w:rsidRDefault="006C2FCC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2FCC" w:rsidRDefault="006C2FCC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2FCC" w:rsidRPr="00DF5911" w:rsidRDefault="006C2FCC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FBD" w:rsidRDefault="00793FBD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7DA4" w:rsidRPr="00DF5911" w:rsidRDefault="00A07DA4" w:rsidP="00335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50121E">
      <w:pPr>
        <w:rPr>
          <w:b/>
          <w:sz w:val="28"/>
          <w:szCs w:val="28"/>
        </w:rPr>
      </w:pP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Муниципальное образовательное учреждение</w:t>
      </w: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«Двулученская  средняя общеобразовательная школа</w:t>
      </w:r>
      <w:r w:rsidR="006C2FCC">
        <w:rPr>
          <w:rFonts w:ascii="Times New Roman" w:hAnsi="Times New Roman"/>
          <w:b/>
          <w:sz w:val="24"/>
          <w:szCs w:val="24"/>
        </w:rPr>
        <w:t xml:space="preserve"> имени А.В.Густенко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Валуйского района Белгородской области»</w:t>
      </w: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Look w:val="01E0"/>
      </w:tblPr>
      <w:tblGrid>
        <w:gridCol w:w="3969"/>
        <w:gridCol w:w="4252"/>
        <w:gridCol w:w="3828"/>
      </w:tblGrid>
      <w:tr w:rsidR="0050121E" w:rsidTr="00E07CE0">
        <w:tc>
          <w:tcPr>
            <w:tcW w:w="3969" w:type="dxa"/>
            <w:hideMark/>
          </w:tcPr>
          <w:p w:rsidR="0050121E" w:rsidRDefault="0050121E" w:rsidP="00E07CE0">
            <w:pPr>
              <w:spacing w:line="240" w:lineRule="auto"/>
              <w:ind w:left="-1463" w:right="-86" w:firstLine="146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50121E" w:rsidRDefault="0050121E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МО учителей  гуманитарного цикла</w:t>
            </w:r>
          </w:p>
          <w:p w:rsidR="0050121E" w:rsidRDefault="0050121E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 / _____________</w:t>
            </w:r>
          </w:p>
          <w:p w:rsidR="0050121E" w:rsidRDefault="0050121E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Протокол № __</w:t>
            </w:r>
            <w:r w:rsidR="006C2FC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</w:p>
          <w:p w:rsidR="0050121E" w:rsidRDefault="000038AD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«_____»_______2021</w:t>
            </w:r>
            <w:r w:rsidR="0050121E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4252" w:type="dxa"/>
            <w:hideMark/>
          </w:tcPr>
          <w:p w:rsidR="0050121E" w:rsidRDefault="0050121E" w:rsidP="00E07CE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50121E" w:rsidRDefault="0050121E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директора МОУ «Двулученская СОШ</w:t>
            </w:r>
            <w:r w:rsidR="006C2FCC">
              <w:rPr>
                <w:rFonts w:ascii="Times New Roman" w:hAnsi="Times New Roman"/>
                <w:sz w:val="20"/>
                <w:szCs w:val="20"/>
              </w:rPr>
              <w:t xml:space="preserve"> им. А.В.Густенко</w:t>
            </w:r>
            <w:r>
              <w:rPr>
                <w:rFonts w:ascii="Times New Roman" w:hAnsi="Times New Roman"/>
                <w:sz w:val="20"/>
                <w:szCs w:val="20"/>
              </w:rPr>
              <w:t>» Валуйского района Белгородской области</w:t>
            </w:r>
          </w:p>
          <w:p w:rsidR="0050121E" w:rsidRDefault="0050121E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 </w:t>
            </w:r>
            <w:r w:rsidR="006C2FCC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</w:rPr>
              <w:t>Ананьева Е.А.</w:t>
            </w:r>
          </w:p>
          <w:p w:rsidR="0050121E" w:rsidRDefault="0050121E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</w:t>
            </w:r>
            <w:r w:rsidR="006C2FCC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0038AD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828" w:type="dxa"/>
            <w:hideMark/>
          </w:tcPr>
          <w:p w:rsidR="0050121E" w:rsidRDefault="0050121E" w:rsidP="00E07CE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«Утверждаю»</w:t>
            </w:r>
          </w:p>
          <w:p w:rsidR="0050121E" w:rsidRDefault="0050121E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«Двулученская СОШ</w:t>
            </w:r>
            <w:r w:rsidR="006C2FCC">
              <w:rPr>
                <w:rFonts w:ascii="Times New Roman" w:hAnsi="Times New Roman"/>
                <w:sz w:val="20"/>
                <w:szCs w:val="20"/>
              </w:rPr>
              <w:t xml:space="preserve"> им. А.В.Густенко</w:t>
            </w:r>
            <w:r>
              <w:rPr>
                <w:rFonts w:ascii="Times New Roman" w:hAnsi="Times New Roman"/>
                <w:sz w:val="20"/>
                <w:szCs w:val="20"/>
              </w:rPr>
              <w:t>» Валуйского района Белгородской области</w:t>
            </w:r>
          </w:p>
          <w:p w:rsidR="0050121E" w:rsidRDefault="0050121E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</w:t>
            </w:r>
            <w:r w:rsidR="006C2FCC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Лемзякова Ю.Ю.</w:t>
            </w:r>
          </w:p>
          <w:p w:rsidR="0050121E" w:rsidRDefault="0050121E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№      </w:t>
            </w:r>
            <w:r w:rsidR="000038AD">
              <w:rPr>
                <w:rFonts w:ascii="Times New Roman" w:hAnsi="Times New Roman"/>
                <w:sz w:val="20"/>
                <w:szCs w:val="20"/>
              </w:rPr>
              <w:t xml:space="preserve">      от «         » _____2021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</w:tbl>
    <w:p w:rsidR="0050121E" w:rsidRDefault="0050121E" w:rsidP="0050121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рабочей  программе по « Родному (русскому) языку»</w:t>
      </w: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 класс  ФГОС</w:t>
      </w:r>
    </w:p>
    <w:p w:rsidR="0050121E" w:rsidRDefault="0050121E" w:rsidP="0050121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(базовый уровень)</w:t>
      </w:r>
    </w:p>
    <w:p w:rsidR="0050121E" w:rsidRPr="00A07DA4" w:rsidRDefault="0050121E" w:rsidP="0050121E">
      <w:pPr>
        <w:tabs>
          <w:tab w:val="left" w:pos="4111"/>
        </w:tabs>
        <w:spacing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A07DA4">
        <w:rPr>
          <w:rFonts w:ascii="Times New Roman" w:hAnsi="Times New Roman"/>
          <w:sz w:val="28"/>
          <w:szCs w:val="28"/>
        </w:rPr>
        <w:t xml:space="preserve">Составитель: </w:t>
      </w:r>
    </w:p>
    <w:p w:rsidR="0050121E" w:rsidRPr="00A07DA4" w:rsidRDefault="0050121E" w:rsidP="0050121E">
      <w:pPr>
        <w:tabs>
          <w:tab w:val="left" w:pos="4111"/>
        </w:tabs>
        <w:spacing w:line="240" w:lineRule="auto"/>
        <w:ind w:left="4111"/>
        <w:jc w:val="right"/>
        <w:rPr>
          <w:rFonts w:ascii="Times New Roman" w:hAnsi="Times New Roman"/>
          <w:sz w:val="28"/>
          <w:szCs w:val="28"/>
        </w:rPr>
      </w:pPr>
      <w:r w:rsidRPr="00A07DA4"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50121E" w:rsidRPr="00A07DA4" w:rsidRDefault="0050121E" w:rsidP="0050121E">
      <w:pPr>
        <w:tabs>
          <w:tab w:val="left" w:pos="4111"/>
        </w:tabs>
        <w:spacing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 w:rsidRPr="00A07DA4">
        <w:rPr>
          <w:rFonts w:ascii="Times New Roman" w:hAnsi="Times New Roman"/>
          <w:sz w:val="28"/>
          <w:szCs w:val="28"/>
        </w:rPr>
        <w:t xml:space="preserve">                                                                       Бертенева Е.А. </w:t>
      </w: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121E" w:rsidRDefault="0050121E" w:rsidP="005012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121E" w:rsidRDefault="000038AD" w:rsidP="00335B3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 - 2022</w:t>
      </w:r>
      <w:r w:rsidR="0050121E">
        <w:rPr>
          <w:rFonts w:ascii="Times New Roman" w:hAnsi="Times New Roman"/>
          <w:sz w:val="24"/>
          <w:szCs w:val="24"/>
        </w:rPr>
        <w:t xml:space="preserve">  учебный год</w:t>
      </w:r>
    </w:p>
    <w:p w:rsidR="00A07DA4" w:rsidRDefault="00A07DA4" w:rsidP="00A07DA4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A07DA4" w:rsidRPr="0050121E" w:rsidRDefault="00A07DA4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0121E" w:rsidRPr="00437C86" w:rsidRDefault="0050121E" w:rsidP="00501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C8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50121E" w:rsidRPr="00437C86" w:rsidRDefault="0050121E" w:rsidP="00501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C86">
        <w:rPr>
          <w:rFonts w:ascii="Times New Roman" w:hAnsi="Times New Roman" w:cs="Times New Roman"/>
          <w:b/>
          <w:sz w:val="24"/>
          <w:szCs w:val="24"/>
        </w:rPr>
        <w:t>к рабочей программе п</w:t>
      </w:r>
      <w:r>
        <w:rPr>
          <w:rFonts w:ascii="Times New Roman" w:hAnsi="Times New Roman" w:cs="Times New Roman"/>
          <w:b/>
          <w:sz w:val="24"/>
          <w:szCs w:val="24"/>
        </w:rPr>
        <w:t>о « Родному русскому языку» для учащихся  10</w:t>
      </w:r>
      <w:r w:rsidRPr="00437C86">
        <w:rPr>
          <w:rFonts w:ascii="Times New Roman" w:hAnsi="Times New Roman" w:cs="Times New Roman"/>
          <w:b/>
          <w:sz w:val="24"/>
          <w:szCs w:val="24"/>
        </w:rPr>
        <w:t xml:space="preserve">  класса ФГОС</w:t>
      </w:r>
    </w:p>
    <w:p w:rsidR="0050121E" w:rsidRPr="00437C86" w:rsidRDefault="000038AD" w:rsidP="005012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50121E" w:rsidRPr="00437C8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35B3D" w:rsidRPr="00DF5911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28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51"/>
        <w:gridCol w:w="5134"/>
        <w:gridCol w:w="1134"/>
        <w:gridCol w:w="1125"/>
        <w:gridCol w:w="5821"/>
        <w:gridCol w:w="1418"/>
      </w:tblGrid>
      <w:tr w:rsidR="00DF5911" w:rsidRPr="00DF5911" w:rsidTr="000038AD">
        <w:trPr>
          <w:trHeight w:val="1257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50121E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50121E" w:rsidRDefault="0050121E" w:rsidP="005012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Календарные сроки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50121E" w:rsidRDefault="0050121E" w:rsidP="005012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="00DF5911" w:rsidRPr="005012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актически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 сроки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50121E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УУД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50121E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12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занятие. </w:t>
            </w: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Родной (русский) язык – основа истории и сущность духовной культуры народа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7821" w:rsidRPr="00F6414C" w:rsidRDefault="00147821" w:rsidP="001478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6414C">
              <w:rPr>
                <w:rFonts w:ascii="Times New Roman" w:eastAsia="Calibri" w:hAnsi="Times New Roman" w:cs="Times New Roman"/>
              </w:rPr>
              <w:t xml:space="preserve">Умение определять цели деятельности и планировать её, контролировать и корректировать деятельность; </w:t>
            </w:r>
            <w:r w:rsidRPr="00F6414C">
              <w:rPr>
                <w:rFonts w:ascii="Times New Roman" w:hAnsi="Times New Roman" w:cs="Times New Roman"/>
              </w:rPr>
              <w:t>у</w:t>
            </w:r>
            <w:r w:rsidRPr="00F6414C">
              <w:rPr>
                <w:rFonts w:ascii="Times New Roman" w:eastAsia="Calibri" w:hAnsi="Times New Roman" w:cs="Times New Roman"/>
              </w:rPr>
              <w:t>мение эффективно общаться в процессе совместной деятельности со всеми её участ</w:t>
            </w:r>
            <w:r w:rsidRPr="00F6414C">
              <w:rPr>
                <w:rFonts w:ascii="Times New Roman" w:hAnsi="Times New Roman" w:cs="Times New Roman"/>
              </w:rPr>
              <w:t>никами, не допускать конфликтов</w:t>
            </w:r>
            <w:r w:rsidRPr="00F6414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F5911" w:rsidRPr="00F6414C" w:rsidRDefault="00DF591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Родной (русский) язык и разновидности его употребления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Родной (русский) язык как система и развивающееся явление. Работа с публицистическими текстами о языке</w:t>
            </w:r>
            <w:r w:rsidR="00147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В</w:t>
            </w:r>
            <w:r w:rsidRPr="00F6414C">
              <w:rPr>
                <w:rFonts w:ascii="Times New Roman" w:eastAsia="Calibri" w:hAnsi="Times New Roman" w:cs="Times New Roman"/>
              </w:rPr>
              <w:t>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Стиль. Разговорный и литературный язык. Их взаимосвязь и различия</w:t>
            </w:r>
            <w:r w:rsidR="00147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05.10.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С</w:t>
            </w:r>
            <w:r w:rsidRPr="00F6414C">
              <w:rPr>
                <w:rFonts w:ascii="Times New Roman" w:eastAsia="Calibri" w:hAnsi="Times New Roman" w:cs="Times New Roman"/>
              </w:rPr>
              <w:t>пособность к самостоятельному поиску информации, в том числе умение пользоваться лингвистическими словарями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6-7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Разновидности разговорного родного (русского) языка. Диалект, лингворегиолект, социолект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7821" w:rsidRPr="00F6414C" w:rsidRDefault="00147821" w:rsidP="001478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6414C">
              <w:rPr>
                <w:rFonts w:ascii="Times New Roman" w:eastAsia="Calibri" w:hAnsi="Times New Roman" w:cs="Times New Roman"/>
              </w:rPr>
              <w:t xml:space="preserve">Умение определять цели деятельности и планировать её, контролировать и корректировать деятельность; </w:t>
            </w:r>
            <w:r w:rsidRPr="00F6414C">
              <w:rPr>
                <w:rFonts w:ascii="Times New Roman" w:hAnsi="Times New Roman" w:cs="Times New Roman"/>
              </w:rPr>
              <w:t>у</w:t>
            </w:r>
            <w:r w:rsidRPr="00F6414C">
              <w:rPr>
                <w:rFonts w:ascii="Times New Roman" w:eastAsia="Calibri" w:hAnsi="Times New Roman" w:cs="Times New Roman"/>
              </w:rPr>
              <w:t>мение эффективно общаться в процессе совместной деятельности со всеми её участ</w:t>
            </w:r>
            <w:r w:rsidRPr="00F6414C">
              <w:rPr>
                <w:rFonts w:ascii="Times New Roman" w:hAnsi="Times New Roman" w:cs="Times New Roman"/>
              </w:rPr>
              <w:t>никами, не допускать конфликтов</w:t>
            </w:r>
            <w:r w:rsidRPr="00F6414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F5911" w:rsidRPr="00F6414C" w:rsidRDefault="00DF591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Практикум. Работа с публицистическими текстами о языке.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rPr>
                <w:rFonts w:ascii="Times New Roman" w:hAnsi="Times New Roman" w:cs="Times New Roman"/>
              </w:rPr>
            </w:pPr>
            <w:r w:rsidRPr="00F6414C">
              <w:rPr>
                <w:rFonts w:ascii="Times New Roman" w:eastAsia="Calibri" w:hAnsi="Times New Roman" w:cs="Times New Roman"/>
              </w:rPr>
              <w:t>Осознание роли русского языка как государственного языка Российской Федерации и языка межнационального общения; осознание своего места в поликультурном мире;сформированность мировоззрения, соответствующего современному уровню развития гуманитарной науки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Стилистические возможности языковых средств родного (русского) языка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Фонетика как раздел родного (русского) языка. Фонетические процессы, характерные для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.11.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Г</w:t>
            </w:r>
            <w:r w:rsidRPr="00F6414C">
              <w:rPr>
                <w:rFonts w:ascii="Times New Roman" w:eastAsia="Calibri" w:hAnsi="Times New Roman" w:cs="Times New Roman"/>
              </w:rPr>
              <w:t>отовность участвовать в диалоге культур;  потребность саморазвития, в том числе речевого, понимание роли языка в процессах познания; 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исторического чередования в области гласных и согласных звуков. Отличие исторического чередования от фонетического.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30.11.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Г</w:t>
            </w:r>
            <w:r w:rsidRPr="00F6414C">
              <w:rPr>
                <w:rFonts w:ascii="Times New Roman" w:eastAsia="Calibri" w:hAnsi="Times New Roman" w:cs="Times New Roman"/>
              </w:rPr>
              <w:t>отовность участвовать в диалоге культур;  потребность саморазвития, в том числе речевого, понимание роли языка в процессах познания; 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Прямое и переносное значение слова. «Макаронический язык». Крылатые слова и выражения региона. Их источники.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Calibri" w:hAnsi="Times New Roman" w:cs="Times New Roman"/>
              </w:rPr>
              <w:t xml:space="preserve">Осознание роли русского языка как государственного языка Российской Федерации и языка межнационального общения; осознание своего места в поликультурном мире;сформированность мировоззрения, соответствующего современному уровню развития </w:t>
            </w:r>
            <w:r w:rsidRPr="00F6414C">
              <w:rPr>
                <w:rFonts w:ascii="Times New Roman" w:eastAsia="Calibri" w:hAnsi="Times New Roman" w:cs="Times New Roman"/>
              </w:rPr>
              <w:lastRenderedPageBreak/>
              <w:t>гуманитарной науки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16-17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Лексика и фразеология родного (русского) языка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В</w:t>
            </w:r>
            <w:r w:rsidRPr="00F6414C">
              <w:rPr>
                <w:rFonts w:ascii="Times New Roman" w:eastAsia="Calibri" w:hAnsi="Times New Roman" w:cs="Times New Roman"/>
              </w:rPr>
              <w:t>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Морфология и синтаксис родного (русского) языка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.01.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.01.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1478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В</w:t>
            </w:r>
            <w:r w:rsidRPr="00F6414C">
              <w:rPr>
                <w:rFonts w:ascii="Times New Roman" w:eastAsia="Calibri" w:hAnsi="Times New Roman" w:cs="Times New Roman"/>
              </w:rPr>
              <w:t>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Практикум. Транскрипция звучащей речи. Лингвостилистический анализ публицистических и художественных текстов (в том числе писателей Черноземья).</w:t>
            </w:r>
          </w:p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.02.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147821" w:rsidP="00F6414C">
            <w:pPr>
              <w:rPr>
                <w:rFonts w:ascii="Times New Roman" w:hAnsi="Times New Roman" w:cs="Times New Roman"/>
              </w:rPr>
            </w:pPr>
            <w:r w:rsidRPr="00F6414C">
              <w:rPr>
                <w:rFonts w:ascii="Times New Roman" w:hAnsi="Times New Roman" w:cs="Times New Roman"/>
              </w:rPr>
              <w:t>У</w:t>
            </w:r>
            <w:r w:rsidRPr="00F6414C">
              <w:rPr>
                <w:rFonts w:ascii="Times New Roman" w:eastAsia="Calibri" w:hAnsi="Times New Roman" w:cs="Times New Roman"/>
              </w:rPr>
              <w:t>мение выбирать стратегию поведения, позволяющую достичь максимального эффекта;эстетическое отношение к языку и речи, осознание их выразительных возможностей;готовность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Коммуникативно-эстетические возможности родного (русского) языка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художественной изобразительности родного (русского) языка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.02.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Г</w:t>
            </w:r>
            <w:r w:rsidRPr="00F6414C">
              <w:rPr>
                <w:rFonts w:ascii="Times New Roman" w:eastAsia="Calibri" w:hAnsi="Times New Roman" w:cs="Times New Roman"/>
              </w:rPr>
              <w:t>отовность участвовать в диалоге культур;  потребность саморазвития, в том числе речевого, понимание роли языка в процессах познания; 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Народная этимология, обновление значения слова, каламбур как средства художественной изобразительности родного (русского) языка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.03.</w:t>
            </w:r>
          </w:p>
          <w:p w:rsidR="00F6414C" w:rsidRPr="00DF5911" w:rsidRDefault="00F6414C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Calibri" w:hAnsi="Times New Roman" w:cs="Times New Roman"/>
              </w:rPr>
              <w:t>Умение выражать своё отношение к действительности и создавать устные и письменные тексты разных стилей и жанров с учётом речевой ситуации (коммуникативной цели, условий общения, адресата и т. д.)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25-26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Тропы и фигуры родного (русского) языка. Основные формы «словесной инструментовки»: аллитерация, ассонанс, звуковые повторы, звукопись. Ритм и интонация в прозе и в стихах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.03.</w:t>
            </w:r>
          </w:p>
          <w:p w:rsidR="00F6414C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F64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Calibri" w:hAnsi="Times New Roman" w:cs="Times New Roman"/>
              </w:rPr>
              <w:t>Умение выражать своё отношение к действительности и создавать устные и письменные тексты разных стилей и жанров с учётом речевой ситуации (коммуникативной цели, усл</w:t>
            </w:r>
            <w:r w:rsidRPr="00F6414C">
              <w:rPr>
                <w:rFonts w:ascii="Times New Roman" w:hAnsi="Times New Roman" w:cs="Times New Roman"/>
              </w:rPr>
              <w:t>овий общения, адресата и т. д.)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Практикум. Нахождение изобразительных средств в текстах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.03.</w:t>
            </w:r>
          </w:p>
          <w:p w:rsidR="0050121E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jc w:val="both"/>
              <w:rPr>
                <w:rFonts w:ascii="Times New Roman" w:hAnsi="Times New Roman" w:cs="Times New Roman"/>
              </w:rPr>
            </w:pPr>
            <w:r w:rsidRPr="00F6414C">
              <w:rPr>
                <w:rFonts w:ascii="Times New Roman" w:hAnsi="Times New Roman" w:cs="Times New Roman"/>
              </w:rPr>
              <w:t>С</w:t>
            </w:r>
            <w:r w:rsidRPr="00F6414C">
              <w:rPr>
                <w:rFonts w:ascii="Times New Roman" w:eastAsia="Calibri" w:hAnsi="Times New Roman" w:cs="Times New Roman"/>
              </w:rPr>
              <w:t>вободное владение устной и письменной формой речи, диалогом и монологом; умение определять цели деятельности и планировать её, контролировать и корректировать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Языковая культура как показатель духовно-нравственного развития личности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Родной (русский) язык и культура речи. Современная концепция культуры речи. Коммуникативные качества речи. Языковой паспорт говорящего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</w:t>
            </w:r>
          </w:p>
          <w:p w:rsidR="0050121E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С</w:t>
            </w:r>
            <w:r w:rsidRPr="00F6414C">
              <w:rPr>
                <w:rFonts w:ascii="Times New Roman" w:eastAsia="Calibri" w:hAnsi="Times New Roman" w:cs="Times New Roman"/>
              </w:rPr>
              <w:t>вободное владение устной и письменной формой речи, диалогом и монологом; умение определять цели деятельности и планировать её, контролировать и корректировать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 по культуре речи (упражнения, задания). Составление языкового паспорта говорящего.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</w:t>
            </w:r>
          </w:p>
          <w:p w:rsidR="0050121E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С</w:t>
            </w:r>
            <w:r w:rsidRPr="00F6414C">
              <w:rPr>
                <w:rFonts w:ascii="Times New Roman" w:eastAsia="Calibri" w:hAnsi="Times New Roman" w:cs="Times New Roman"/>
              </w:rPr>
              <w:t>вободное владение устной и письменной формой речи, диалогом и монологом; умение определять цели деятельности и планировать её, контролировать и корректировать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 качества речи: правильность, точность, последовательность, чистота, выразительность, богатство (разнообразие)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С</w:t>
            </w:r>
            <w:r w:rsidRPr="00F6414C">
              <w:rPr>
                <w:rFonts w:ascii="Times New Roman" w:eastAsia="Calibri" w:hAnsi="Times New Roman" w:cs="Times New Roman"/>
              </w:rPr>
              <w:t>вободное владение устной и письменной формой речи, диалогом и монологом; умение определять цели деятельности и планировать её, контролировать и корректировать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911" w:rsidRPr="00DF5911" w:rsidTr="000038A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9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33-34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F6414C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Итоговое занятие. Защита творческой работы</w:t>
            </w:r>
          </w:p>
          <w:p w:rsidR="00DF5911" w:rsidRPr="00DF5911" w:rsidRDefault="00DF5911" w:rsidP="00335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</w:p>
          <w:p w:rsidR="0050121E" w:rsidRPr="00DF5911" w:rsidRDefault="000038AD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50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911" w:rsidRPr="00F6414C" w:rsidRDefault="00F6414C" w:rsidP="00F641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414C">
              <w:rPr>
                <w:rFonts w:ascii="Times New Roman" w:hAnsi="Times New Roman" w:cs="Times New Roman"/>
              </w:rPr>
              <w:t>С</w:t>
            </w:r>
            <w:r w:rsidRPr="00F6414C">
              <w:rPr>
                <w:rFonts w:ascii="Times New Roman" w:eastAsia="Calibri" w:hAnsi="Times New Roman" w:cs="Times New Roman"/>
              </w:rPr>
              <w:t>вободное владение устной и письменной формой речи, диалогом и монологом; умение определять цели деятельности и планировать её, контролировать и корректировать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911" w:rsidRPr="00DF5911" w:rsidRDefault="00DF5911" w:rsidP="00335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35B3D" w:rsidRDefault="00335B3D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821" w:rsidRDefault="00147821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821" w:rsidRDefault="00147821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21E" w:rsidRDefault="0050121E" w:rsidP="00335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Муниципальное образовательное учреждение</w:t>
      </w: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«Двулученская  средняя общеобразовательная школа имени А.В.Густенко»</w:t>
      </w: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Валуйского района Белгородской области»</w:t>
      </w: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Look w:val="01E0"/>
      </w:tblPr>
      <w:tblGrid>
        <w:gridCol w:w="3969"/>
        <w:gridCol w:w="4252"/>
        <w:gridCol w:w="3828"/>
      </w:tblGrid>
      <w:tr w:rsidR="00E07CE0" w:rsidTr="00E07CE0">
        <w:tc>
          <w:tcPr>
            <w:tcW w:w="3969" w:type="dxa"/>
            <w:hideMark/>
          </w:tcPr>
          <w:p w:rsidR="00E07CE0" w:rsidRDefault="00E07CE0" w:rsidP="00E07CE0">
            <w:pPr>
              <w:spacing w:line="240" w:lineRule="auto"/>
              <w:ind w:left="-1463" w:right="-86" w:firstLine="146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E07CE0" w:rsidRDefault="00E07CE0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МО учителей  гуманитарного цикла</w:t>
            </w:r>
          </w:p>
          <w:p w:rsidR="00E07CE0" w:rsidRDefault="00E07CE0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 / _____________</w:t>
            </w:r>
          </w:p>
          <w:p w:rsidR="00E07CE0" w:rsidRDefault="00E07CE0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Протокол № __   от </w:t>
            </w:r>
          </w:p>
          <w:p w:rsidR="00E07CE0" w:rsidRDefault="00E07CE0" w:rsidP="00E07CE0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«_____»_______2021 г.</w:t>
            </w:r>
          </w:p>
        </w:tc>
        <w:tc>
          <w:tcPr>
            <w:tcW w:w="4252" w:type="dxa"/>
            <w:hideMark/>
          </w:tcPr>
          <w:p w:rsidR="00E07CE0" w:rsidRDefault="00E07CE0" w:rsidP="00E07CE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E07CE0" w:rsidRDefault="00E07CE0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директора МОУ «Двулученская СОШ им. А.В.Густенко» Валуйского района Белгородской области</w:t>
            </w:r>
          </w:p>
          <w:p w:rsidR="00E07CE0" w:rsidRDefault="00E07CE0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         Ананьева Е.А.</w:t>
            </w:r>
          </w:p>
          <w:p w:rsidR="00E07CE0" w:rsidRDefault="00E07CE0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     2021г.</w:t>
            </w:r>
          </w:p>
        </w:tc>
        <w:tc>
          <w:tcPr>
            <w:tcW w:w="3828" w:type="dxa"/>
            <w:hideMark/>
          </w:tcPr>
          <w:p w:rsidR="00E07CE0" w:rsidRDefault="00E07CE0" w:rsidP="00E07CE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«Утверждаю»</w:t>
            </w:r>
          </w:p>
          <w:p w:rsidR="00E07CE0" w:rsidRDefault="00E07CE0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«Двулученская СОШ им. А.В.Густенко» Валуйского района Белгородской области</w:t>
            </w:r>
          </w:p>
          <w:p w:rsidR="00E07CE0" w:rsidRDefault="00E07CE0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          Лемзякова Ю.Ю.</w:t>
            </w:r>
          </w:p>
          <w:p w:rsidR="00E07CE0" w:rsidRDefault="00E07CE0" w:rsidP="00E07CE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№            от «         » _____2021г</w:t>
            </w:r>
          </w:p>
        </w:tc>
      </w:tr>
    </w:tbl>
    <w:p w:rsidR="00E07CE0" w:rsidRDefault="00E07CE0" w:rsidP="00E07CE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рабочей  программе по « Родному (русскому) языку»</w:t>
      </w: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 класс  ФГОС</w:t>
      </w:r>
    </w:p>
    <w:p w:rsidR="00E07CE0" w:rsidRDefault="00E07CE0" w:rsidP="00E07C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(базовый уровень)</w:t>
      </w:r>
    </w:p>
    <w:p w:rsidR="00E07CE0" w:rsidRPr="00A07DA4" w:rsidRDefault="00E07CE0" w:rsidP="00E07CE0">
      <w:pPr>
        <w:tabs>
          <w:tab w:val="left" w:pos="4111"/>
        </w:tabs>
        <w:spacing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A07DA4">
        <w:rPr>
          <w:rFonts w:ascii="Times New Roman" w:hAnsi="Times New Roman"/>
          <w:sz w:val="28"/>
          <w:szCs w:val="28"/>
        </w:rPr>
        <w:t xml:space="preserve">Составитель: </w:t>
      </w:r>
    </w:p>
    <w:p w:rsidR="00E07CE0" w:rsidRPr="00A07DA4" w:rsidRDefault="00E07CE0" w:rsidP="00E07CE0">
      <w:pPr>
        <w:tabs>
          <w:tab w:val="left" w:pos="4111"/>
        </w:tabs>
        <w:spacing w:line="240" w:lineRule="auto"/>
        <w:ind w:left="4111"/>
        <w:jc w:val="right"/>
        <w:rPr>
          <w:rFonts w:ascii="Times New Roman" w:hAnsi="Times New Roman"/>
          <w:sz w:val="28"/>
          <w:szCs w:val="28"/>
        </w:rPr>
      </w:pPr>
      <w:r w:rsidRPr="00A07DA4"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E07CE0" w:rsidRPr="00A07DA4" w:rsidRDefault="00E07CE0" w:rsidP="00E07CE0">
      <w:pPr>
        <w:tabs>
          <w:tab w:val="left" w:pos="4111"/>
        </w:tabs>
        <w:spacing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 w:rsidRPr="00A07DA4">
        <w:rPr>
          <w:rFonts w:ascii="Times New Roman" w:hAnsi="Times New Roman"/>
          <w:sz w:val="28"/>
          <w:szCs w:val="28"/>
        </w:rPr>
        <w:t xml:space="preserve">                                                                       Бертенева Е.А. </w:t>
      </w:r>
    </w:p>
    <w:p w:rsidR="00E07CE0" w:rsidRDefault="00E07CE0" w:rsidP="00E07C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7CE0" w:rsidRDefault="00E07CE0" w:rsidP="00E07C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7CE0" w:rsidRDefault="00E07CE0" w:rsidP="00E07CE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 - 2022  учебный год</w:t>
      </w:r>
    </w:p>
    <w:p w:rsidR="00E07CE0" w:rsidRDefault="00E07CE0" w:rsidP="00E07CE0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E07CE0" w:rsidRPr="0050121E" w:rsidRDefault="00E07CE0" w:rsidP="00E07C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07CE0" w:rsidRPr="00437C86" w:rsidRDefault="00E07CE0" w:rsidP="00E07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C8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E07CE0" w:rsidRPr="00437C86" w:rsidRDefault="00E07CE0" w:rsidP="00E07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C86">
        <w:rPr>
          <w:rFonts w:ascii="Times New Roman" w:hAnsi="Times New Roman" w:cs="Times New Roman"/>
          <w:b/>
          <w:sz w:val="24"/>
          <w:szCs w:val="24"/>
        </w:rPr>
        <w:t>к рабочей программе п</w:t>
      </w:r>
      <w:r>
        <w:rPr>
          <w:rFonts w:ascii="Times New Roman" w:hAnsi="Times New Roman" w:cs="Times New Roman"/>
          <w:b/>
          <w:sz w:val="24"/>
          <w:szCs w:val="24"/>
        </w:rPr>
        <w:t>о « Родному русскому языку» для учащихся  11</w:t>
      </w:r>
      <w:r w:rsidRPr="00437C86">
        <w:rPr>
          <w:rFonts w:ascii="Times New Roman" w:hAnsi="Times New Roman" w:cs="Times New Roman"/>
          <w:b/>
          <w:sz w:val="24"/>
          <w:szCs w:val="24"/>
        </w:rPr>
        <w:t xml:space="preserve">  класса ФГОС</w:t>
      </w:r>
    </w:p>
    <w:p w:rsidR="00E07CE0" w:rsidRPr="00437C86" w:rsidRDefault="00E07CE0" w:rsidP="00E07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Pr="00437C8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07CE0" w:rsidRPr="00DF5911" w:rsidRDefault="00E07CE0" w:rsidP="00E07C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28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51"/>
        <w:gridCol w:w="5134"/>
        <w:gridCol w:w="1134"/>
        <w:gridCol w:w="1125"/>
        <w:gridCol w:w="5821"/>
        <w:gridCol w:w="1418"/>
      </w:tblGrid>
      <w:tr w:rsidR="00E07CE0" w:rsidRPr="00DF5911" w:rsidTr="00E07CE0">
        <w:trPr>
          <w:trHeight w:val="1257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Календарные сроки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Фактические сроки</w:t>
            </w: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УУД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Введение.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Текст как явление употребления родного (русского) языка. 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Разговорный язык и литературный язык.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F95741">
              <w:rPr>
                <w:rFonts w:ascii="Times New Roman" w:eastAsia="Calibri" w:hAnsi="Times New Roman" w:cs="Times New Roman"/>
              </w:rPr>
              <w:t xml:space="preserve">Умение определять цели деятельности и планировать её, контролировать и корректировать деятельность; </w:t>
            </w:r>
            <w:r w:rsidRPr="00F95741">
              <w:rPr>
                <w:rFonts w:ascii="Times New Roman" w:hAnsi="Times New Roman" w:cs="Times New Roman"/>
              </w:rPr>
              <w:t>у</w:t>
            </w:r>
            <w:r w:rsidRPr="00F95741">
              <w:rPr>
                <w:rFonts w:ascii="Times New Roman" w:eastAsia="Calibri" w:hAnsi="Times New Roman" w:cs="Times New Roman"/>
              </w:rPr>
              <w:t>мение эффективно общаться в процессе совместной деятельности со всеми её участ</w:t>
            </w:r>
            <w:r w:rsidRPr="00F95741">
              <w:rPr>
                <w:rFonts w:ascii="Times New Roman" w:hAnsi="Times New Roman" w:cs="Times New Roman"/>
              </w:rPr>
              <w:t>никами, не допускать конфликтов</w:t>
            </w:r>
            <w:r w:rsidRPr="00F9574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Лингвостилистический анализ текста как средство изучения родного (русского) языка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95741"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текста. Способы связи частей текста. Текст как единство неязыкового содержания и языкового(словесного) выражения родного (русского) языка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hAnsi="Times New Roman" w:cs="Times New Roman"/>
              </w:rPr>
              <w:t>В</w:t>
            </w:r>
            <w:r w:rsidRPr="00F95741">
              <w:rPr>
                <w:rFonts w:ascii="Times New Roman" w:eastAsia="Calibri" w:hAnsi="Times New Roman" w:cs="Times New Roman"/>
              </w:rPr>
              <w:t>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и содержание. Тема и идея. Идейно-смысловая и эстетическая стороны 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содержания текста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28.09</w:t>
            </w:r>
          </w:p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hAnsi="Times New Roman" w:cs="Times New Roman"/>
              </w:rPr>
              <w:t>С</w:t>
            </w:r>
            <w:r w:rsidRPr="00F95741">
              <w:rPr>
                <w:rFonts w:ascii="Times New Roman" w:eastAsia="Calibri" w:hAnsi="Times New Roman" w:cs="Times New Roman"/>
              </w:rPr>
              <w:t xml:space="preserve">пособность к самостоятельному поиску информации, в том числе умение пользоваться лингвистическими </w:t>
            </w:r>
            <w:r w:rsidRPr="00F95741">
              <w:rPr>
                <w:rFonts w:ascii="Times New Roman" w:eastAsia="Calibri" w:hAnsi="Times New Roman" w:cs="Times New Roman"/>
              </w:rPr>
              <w:lastRenderedPageBreak/>
              <w:t>словарями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6-7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>Упорядоченность (строение, структура) словесного материала в тексте. «Ось тождества и ось смежности» («парадигматическая и синтагматическая оси»)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F95741">
              <w:rPr>
                <w:rFonts w:ascii="Times New Roman" w:eastAsia="Calibri" w:hAnsi="Times New Roman" w:cs="Times New Roman"/>
              </w:rPr>
              <w:t xml:space="preserve">Умение определять цели деятельности и планировать её, контролировать и корректировать деятельность; </w:t>
            </w:r>
            <w:r w:rsidRPr="00F95741">
              <w:rPr>
                <w:rFonts w:ascii="Times New Roman" w:hAnsi="Times New Roman" w:cs="Times New Roman"/>
              </w:rPr>
              <w:t>у</w:t>
            </w:r>
            <w:r w:rsidRPr="00F95741">
              <w:rPr>
                <w:rFonts w:ascii="Times New Roman" w:eastAsia="Calibri" w:hAnsi="Times New Roman" w:cs="Times New Roman"/>
              </w:rPr>
              <w:t>мение эффективно общаться в процессе совместной деятельности со всеми её участ</w:t>
            </w:r>
            <w:r w:rsidRPr="00F95741">
              <w:rPr>
                <w:rFonts w:ascii="Times New Roman" w:hAnsi="Times New Roman" w:cs="Times New Roman"/>
              </w:rPr>
              <w:t>никами, не допускать конфликтов</w:t>
            </w:r>
            <w:r w:rsidRPr="00F9574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Пути и приёмы лингвостилистического анализа текста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rPr>
                <w:rFonts w:ascii="Times New Roman" w:hAnsi="Times New Roman" w:cs="Times New Roman"/>
              </w:rPr>
            </w:pPr>
            <w:r w:rsidRPr="00F95741">
              <w:rPr>
                <w:rFonts w:ascii="Times New Roman" w:eastAsia="Calibri" w:hAnsi="Times New Roman" w:cs="Times New Roman"/>
              </w:rPr>
              <w:t>Осознание роли русского языка как государственного языка Российской Федерации и языка межнационального общения; осознание своего места в поликультурном мире;сформированность мировоззрения, соответствующего современному уровню развития гуманитарной науки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F5B0A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5B0A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9-10</w:t>
            </w: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5B0A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11-15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5B0A" w:rsidRPr="00F95741" w:rsidRDefault="000F5B0A" w:rsidP="000F5B0A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95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Предметно – логические и эмоционально – экспрессивные стороны содержания текста и способы их словесного выражения. </w:t>
            </w:r>
            <w:r w:rsidRPr="00F95741">
              <w:rPr>
                <w:rFonts w:ascii="Times New Roman" w:hAnsi="Times New Roman" w:cs="Times New Roman"/>
                <w:sz w:val="28"/>
                <w:szCs w:val="28"/>
              </w:rPr>
              <w:t>Принципы и функции русской пунктуации.</w:t>
            </w:r>
          </w:p>
          <w:p w:rsidR="000F5B0A" w:rsidRPr="00F95741" w:rsidRDefault="000F5B0A" w:rsidP="000F5B0A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Практикум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>. Анализ отрывков художественных и публицистических произведений.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95741" w:rsidRPr="00D15DFE" w:rsidRDefault="00F95741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9,16.11</w:t>
            </w:r>
          </w:p>
          <w:p w:rsidR="000F5B0A" w:rsidRPr="00D15DFE" w:rsidRDefault="00F95741" w:rsidP="00F957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23,30.11</w:t>
            </w:r>
          </w:p>
          <w:p w:rsidR="00F95741" w:rsidRPr="00D15DFE" w:rsidRDefault="00F95741" w:rsidP="00F957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07,14.12</w:t>
            </w:r>
          </w:p>
          <w:p w:rsidR="00F95741" w:rsidRPr="00D15DFE" w:rsidRDefault="00F95741" w:rsidP="00F957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5B0A" w:rsidRPr="00F95741" w:rsidRDefault="000F5B0A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5B0A" w:rsidRPr="00F95741" w:rsidRDefault="000F5B0A" w:rsidP="00E07CE0">
            <w:pPr>
              <w:rPr>
                <w:rFonts w:ascii="Times New Roman" w:eastAsia="Calibri" w:hAnsi="Times New Roman" w:cs="Times New Roman"/>
              </w:rPr>
            </w:pPr>
            <w:r w:rsidRPr="00F95741">
              <w:rPr>
                <w:rFonts w:ascii="Times New Roman" w:hAnsi="Times New Roman" w:cs="Times New Roman"/>
              </w:rPr>
              <w:t>Г</w:t>
            </w:r>
            <w:r w:rsidRPr="00F95741">
              <w:rPr>
                <w:rFonts w:ascii="Times New Roman" w:eastAsia="Calibri" w:hAnsi="Times New Roman" w:cs="Times New Roman"/>
              </w:rPr>
              <w:t>отовность участвовать в диалоге культур;  потребность саморазвития, в том числе речевого, понимание роли языка в процессах познания; 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5B0A" w:rsidRPr="00F95741" w:rsidRDefault="000F5B0A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Лингвостилистический анализ лирического текста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5B0A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17-19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Лирика, ее отличительные черты. 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Народная и литературная лирика.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Практикум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>. Анализ отрывков стихотворных произведений с включением регионального компонента.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F95741" w:rsidP="00F957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11.01</w:t>
            </w:r>
          </w:p>
          <w:p w:rsidR="00D15DFE" w:rsidRDefault="00D15DFE" w:rsidP="00F957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18.01</w:t>
            </w:r>
          </w:p>
          <w:p w:rsidR="00F95741" w:rsidRPr="00D15DFE" w:rsidRDefault="00F95741" w:rsidP="00F957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hAnsi="Times New Roman" w:cs="Times New Roman"/>
              </w:rPr>
              <w:t>Г</w:t>
            </w:r>
            <w:r w:rsidRPr="00F95741">
              <w:rPr>
                <w:rFonts w:ascii="Times New Roman" w:eastAsia="Calibri" w:hAnsi="Times New Roman" w:cs="Times New Roman"/>
              </w:rPr>
              <w:t xml:space="preserve">отовность участвовать в диалоге культур;  потребность саморазвития, в том числе речевого, понимание роли </w:t>
            </w:r>
            <w:r w:rsidRPr="00F95741">
              <w:rPr>
                <w:rFonts w:ascii="Times New Roman" w:eastAsia="Calibri" w:hAnsi="Times New Roman" w:cs="Times New Roman"/>
              </w:rPr>
              <w:lastRenderedPageBreak/>
              <w:t>языка в процессах познания; 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20-21</w:t>
            </w: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5B0A" w:rsidRPr="00F95741" w:rsidRDefault="00F95741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</w:t>
            </w:r>
            <w:r w:rsidR="000F5B0A"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95741">
              <w:rPr>
                <w:rFonts w:ascii="Times New Roman" w:hAnsi="Times New Roman" w:cs="Times New Roman"/>
                <w:sz w:val="28"/>
                <w:szCs w:val="28"/>
              </w:rPr>
              <w:t>Источники богатства и выразительности русской речи. Изобразительно-выразительные возможности морфологических форм и синтаксических конструкций.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Практикум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>. Анализ отрывков стихотворных произведений с включением регионального компонента.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</w:t>
            </w:r>
          </w:p>
          <w:p w:rsidR="00E07CE0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  <w:p w:rsidR="00D15DFE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DFE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DFE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DFE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DFE" w:rsidRDefault="00D15DFE" w:rsidP="00D15D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  <w:p w:rsidR="00D15DFE" w:rsidRPr="00D15DFE" w:rsidRDefault="00D15DFE" w:rsidP="00D15D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Calibri" w:hAnsi="Times New Roman" w:cs="Times New Roman"/>
              </w:rPr>
              <w:t>Осознание роли русского языка как государственного языка Российской Федерации и языка межнационального общения; осознание своего места в поликультурном мире;сформированность мировоззрения, соответствующего современному уровню развития гуманитарной науки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Словесно-звуковые средства художественной изобразительности родного (русского) языка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Практикум. 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Анализ текстов, работа со словарями и справочниками.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5DFE" w:rsidRDefault="00D15DFE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  <w:p w:rsidR="00E07CE0" w:rsidRPr="00D15DFE" w:rsidRDefault="00D15DFE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hAnsi="Times New Roman" w:cs="Times New Roman"/>
              </w:rPr>
              <w:t>В</w:t>
            </w:r>
            <w:r w:rsidRPr="00F95741">
              <w:rPr>
                <w:rFonts w:ascii="Times New Roman" w:eastAsia="Calibri" w:hAnsi="Times New Roman" w:cs="Times New Roman"/>
              </w:rPr>
              <w:t>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Русское стихосложение.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D15DFE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hAnsi="Times New Roman" w:cs="Times New Roman"/>
              </w:rPr>
              <w:t>В</w:t>
            </w:r>
            <w:r w:rsidRPr="00F95741">
              <w:rPr>
                <w:rFonts w:ascii="Times New Roman" w:eastAsia="Calibri" w:hAnsi="Times New Roman" w:cs="Times New Roman"/>
              </w:rPr>
              <w:t>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  <w:p w:rsidR="00E07CE0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Система категорий, образующих структуру текста родного (русского) языка.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D15DFE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rPr>
                <w:rFonts w:ascii="Times New Roman" w:hAnsi="Times New Roman" w:cs="Times New Roman"/>
              </w:rPr>
            </w:pPr>
            <w:r w:rsidRPr="00F95741">
              <w:rPr>
                <w:rFonts w:ascii="Times New Roman" w:hAnsi="Times New Roman" w:cs="Times New Roman"/>
              </w:rPr>
              <w:t>У</w:t>
            </w:r>
            <w:r w:rsidRPr="00F95741">
              <w:rPr>
                <w:rFonts w:ascii="Times New Roman" w:eastAsia="Calibri" w:hAnsi="Times New Roman" w:cs="Times New Roman"/>
              </w:rPr>
              <w:t>мение выбирать стратегию поведения, позволяющую достичь максимального эффекта;эстетическое отношение к языку и речи, осознание их выразительных возможностей;готовность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0F5B0A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Лингвостилистический анализ прозаического текста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741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Лексические, морфологические, синтаксические особенности художественного стиля. 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Практикум. 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Чтение и анализ отрывков художественных произведений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5DFE" w:rsidRPr="00D15DFE" w:rsidRDefault="00D15DFE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  <w:p w:rsidR="00E07CE0" w:rsidRPr="00D15DFE" w:rsidRDefault="00D15DFE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hAnsi="Times New Roman" w:cs="Times New Roman"/>
              </w:rPr>
              <w:t>Г</w:t>
            </w:r>
            <w:r w:rsidRPr="00F95741">
              <w:rPr>
                <w:rFonts w:ascii="Times New Roman" w:eastAsia="Calibri" w:hAnsi="Times New Roman" w:cs="Times New Roman"/>
              </w:rPr>
              <w:t>отовность участвовать в диалоге культур;  потребность саморазвития, в том числе речевого, понимание роли языка в процессах познания; готовность к самостоятельной творческой и ответственной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F5B0A" w:rsidRPr="00F95741" w:rsidRDefault="000F5B0A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</w:rPr>
              <w:t>Стилистические фигуры, основанные на возможностях синтаксиса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родного (русского) языка. </w:t>
            </w:r>
          </w:p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Практикум. </w:t>
            </w: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Чтение и анализ отрывков художественных и публицистических произведений с включением регионального компонента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  <w:p w:rsidR="00D15DFE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DFE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DFE" w:rsidRPr="00D15DFE" w:rsidRDefault="00D15DFE" w:rsidP="00D15D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Calibri" w:hAnsi="Times New Roman" w:cs="Times New Roman"/>
              </w:rPr>
              <w:t>Умение выражать своё отношение к действительности и создавать устные и письменные тексты разных стилей и жанров с учётом речевой ситуации (коммуникативной цели, условий общения, адресата и т. д.)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7CE0" w:rsidRPr="00DF5911" w:rsidTr="00E07CE0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5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Лингвостилистический анализ художественных прозаических и стихотворных текстов. Презентация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  <w:p w:rsidR="00E07CE0" w:rsidRPr="00D15DFE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7CE0" w:rsidRPr="00F95741" w:rsidRDefault="00E07CE0" w:rsidP="00E07C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741">
              <w:rPr>
                <w:rFonts w:ascii="Times New Roman" w:hAnsi="Times New Roman" w:cs="Times New Roman"/>
              </w:rPr>
              <w:t>С</w:t>
            </w:r>
            <w:r w:rsidRPr="00F95741">
              <w:rPr>
                <w:rFonts w:ascii="Times New Roman" w:eastAsia="Calibri" w:hAnsi="Times New Roman" w:cs="Times New Roman"/>
              </w:rPr>
              <w:t>вободное владение устной и письменной формой речи, диалогом и монологом; умение определять цели деятельности и планировать её, контролировать и корректировать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CE0" w:rsidRPr="00F95741" w:rsidRDefault="00E07CE0" w:rsidP="00E07C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F266A" w:rsidRPr="00DF5911" w:rsidRDefault="00BF266A">
      <w:pPr>
        <w:rPr>
          <w:sz w:val="28"/>
          <w:szCs w:val="28"/>
        </w:rPr>
      </w:pPr>
    </w:p>
    <w:sectPr w:rsidR="00BF266A" w:rsidRPr="00DF5911" w:rsidSect="00DF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0F0" w:rsidRDefault="007860F0" w:rsidP="006C2FCC">
      <w:pPr>
        <w:spacing w:after="0" w:line="240" w:lineRule="auto"/>
      </w:pPr>
      <w:r>
        <w:separator/>
      </w:r>
    </w:p>
  </w:endnote>
  <w:endnote w:type="continuationSeparator" w:id="0">
    <w:p w:rsidR="007860F0" w:rsidRDefault="007860F0" w:rsidP="006C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E0" w:rsidRDefault="00E07C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E0" w:rsidRDefault="00E07C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E0" w:rsidRDefault="00E07C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0F0" w:rsidRDefault="007860F0" w:rsidP="006C2FCC">
      <w:pPr>
        <w:spacing w:after="0" w:line="240" w:lineRule="auto"/>
      </w:pPr>
      <w:r>
        <w:separator/>
      </w:r>
    </w:p>
  </w:footnote>
  <w:footnote w:type="continuationSeparator" w:id="0">
    <w:p w:rsidR="007860F0" w:rsidRDefault="007860F0" w:rsidP="006C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E0" w:rsidRDefault="00E07C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E0" w:rsidRDefault="00E07CE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E0" w:rsidRDefault="00E07C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D1097"/>
    <w:multiLevelType w:val="multilevel"/>
    <w:tmpl w:val="03705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E49EB"/>
    <w:multiLevelType w:val="multilevel"/>
    <w:tmpl w:val="03705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47C33"/>
    <w:multiLevelType w:val="multilevel"/>
    <w:tmpl w:val="19D2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CB495C"/>
    <w:multiLevelType w:val="multilevel"/>
    <w:tmpl w:val="09F42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BB3ED9"/>
    <w:multiLevelType w:val="multilevel"/>
    <w:tmpl w:val="51C8E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0C47CE"/>
    <w:multiLevelType w:val="multilevel"/>
    <w:tmpl w:val="DD5C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131B1"/>
    <w:multiLevelType w:val="multilevel"/>
    <w:tmpl w:val="1730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A26764"/>
    <w:multiLevelType w:val="multilevel"/>
    <w:tmpl w:val="68BC7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327483"/>
    <w:multiLevelType w:val="multilevel"/>
    <w:tmpl w:val="4F4A3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B3D"/>
    <w:rsid w:val="000038AD"/>
    <w:rsid w:val="000F5B0A"/>
    <w:rsid w:val="001359B1"/>
    <w:rsid w:val="00147821"/>
    <w:rsid w:val="0015124B"/>
    <w:rsid w:val="00154A20"/>
    <w:rsid w:val="00335B3D"/>
    <w:rsid w:val="003E535F"/>
    <w:rsid w:val="0050121E"/>
    <w:rsid w:val="00504D4C"/>
    <w:rsid w:val="005D113B"/>
    <w:rsid w:val="006103BA"/>
    <w:rsid w:val="006C2FCC"/>
    <w:rsid w:val="006F1232"/>
    <w:rsid w:val="007860F0"/>
    <w:rsid w:val="00793FBD"/>
    <w:rsid w:val="00816A2F"/>
    <w:rsid w:val="00A07DA4"/>
    <w:rsid w:val="00B9289D"/>
    <w:rsid w:val="00BD10E5"/>
    <w:rsid w:val="00BF266A"/>
    <w:rsid w:val="00BF57A7"/>
    <w:rsid w:val="00D15DFE"/>
    <w:rsid w:val="00DF5911"/>
    <w:rsid w:val="00E07CE0"/>
    <w:rsid w:val="00F6414C"/>
    <w:rsid w:val="00F95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66A"/>
  </w:style>
  <w:style w:type="paragraph" w:styleId="1">
    <w:name w:val="heading 1"/>
    <w:basedOn w:val="a"/>
    <w:link w:val="10"/>
    <w:uiPriority w:val="9"/>
    <w:qFormat/>
    <w:rsid w:val="00335B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35B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B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5B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35B3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3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C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C2FCC"/>
  </w:style>
  <w:style w:type="paragraph" w:styleId="a7">
    <w:name w:val="footer"/>
    <w:basedOn w:val="a"/>
    <w:link w:val="a8"/>
    <w:uiPriority w:val="99"/>
    <w:unhideWhenUsed/>
    <w:rsid w:val="006C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2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0629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6189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1473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8425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4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CB934-D8C1-4636-A406-63DEC009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21</Pages>
  <Words>4408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2021-09-28T15:54:00Z</cp:lastPrinted>
  <dcterms:created xsi:type="dcterms:W3CDTF">2020-08-25T18:32:00Z</dcterms:created>
  <dcterms:modified xsi:type="dcterms:W3CDTF">2021-09-28T15:54:00Z</dcterms:modified>
</cp:coreProperties>
</file>