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52" w:rsidRDefault="00DA6B52" w:rsidP="00DA6B52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Муниципальное образовательное учреждение</w:t>
      </w:r>
    </w:p>
    <w:p w:rsidR="00DA6B52" w:rsidRDefault="00DA6B52" w:rsidP="00DA6B52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«Двулученская  средняя общеобразовательная школа имени А. В. Густенко»</w:t>
      </w:r>
    </w:p>
    <w:p w:rsidR="00DA6B52" w:rsidRDefault="00DA6B52" w:rsidP="00DA6B52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Валуйского района Белгородской области»</w:t>
      </w:r>
    </w:p>
    <w:p w:rsidR="00DA6B52" w:rsidRDefault="00DA6B52" w:rsidP="00DA6B52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1242" w:type="dxa"/>
        <w:tblLook w:val="01E0"/>
      </w:tblPr>
      <w:tblGrid>
        <w:gridCol w:w="4468"/>
        <w:gridCol w:w="4470"/>
        <w:gridCol w:w="4606"/>
      </w:tblGrid>
      <w:tr w:rsidR="00DA6B52" w:rsidTr="00DA6B52">
        <w:tc>
          <w:tcPr>
            <w:tcW w:w="4536" w:type="dxa"/>
            <w:hideMark/>
          </w:tcPr>
          <w:p w:rsidR="00DA6B52" w:rsidRDefault="00DA6B52" w:rsidP="00DA6B52">
            <w:pPr>
              <w:spacing w:after="0"/>
              <w:ind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«Согласовано»</w:t>
            </w:r>
          </w:p>
          <w:p w:rsidR="00DA6B52" w:rsidRDefault="00DA6B52" w:rsidP="00DA6B52">
            <w:pPr>
              <w:spacing w:after="0"/>
              <w:ind w:right="-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Руководитель МО учителей </w:t>
            </w:r>
          </w:p>
          <w:p w:rsidR="00DA6B52" w:rsidRDefault="00DA6B52" w:rsidP="00DA6B52">
            <w:pPr>
              <w:spacing w:after="0"/>
              <w:ind w:right="-8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гуманитарного цикла</w:t>
            </w:r>
          </w:p>
          <w:p w:rsidR="00DA6B52" w:rsidRDefault="00DA6B52" w:rsidP="00DA6B52">
            <w:pPr>
              <w:spacing w:after="0"/>
              <w:ind w:right="-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 / _____________</w:t>
            </w:r>
          </w:p>
          <w:p w:rsidR="00DA6B52" w:rsidRDefault="00DA6B52" w:rsidP="00DA6B52">
            <w:pPr>
              <w:spacing w:after="0"/>
              <w:ind w:right="-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__ от </w:t>
            </w:r>
          </w:p>
          <w:p w:rsidR="00DA6B52" w:rsidRDefault="00DA6B52" w:rsidP="00DA6B52">
            <w:pPr>
              <w:widowControl w:val="0"/>
              <w:autoSpaceDE w:val="0"/>
              <w:autoSpaceDN w:val="0"/>
              <w:adjustRightInd w:val="0"/>
              <w:spacing w:after="0"/>
              <w:ind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«_____»_______      2022 г.</w:t>
            </w:r>
          </w:p>
        </w:tc>
        <w:tc>
          <w:tcPr>
            <w:tcW w:w="4536" w:type="dxa"/>
            <w:hideMark/>
          </w:tcPr>
          <w:p w:rsidR="00DA6B52" w:rsidRDefault="00DA6B52" w:rsidP="00DA6B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«Согласовано»</w:t>
            </w:r>
          </w:p>
          <w:p w:rsidR="00DA6B52" w:rsidRDefault="00DA6B52" w:rsidP="00DA6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Заместитель директора МОУ «Двулученская СОШ им. А. В. Густенко» Валуйского района Белгородской области</w:t>
            </w:r>
          </w:p>
          <w:p w:rsidR="00DA6B52" w:rsidRDefault="00DA6B52" w:rsidP="00DA6B5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   Евсюкова Е. С.</w:t>
            </w:r>
          </w:p>
          <w:p w:rsidR="00DA6B52" w:rsidRDefault="00DA6B52" w:rsidP="00DA6B5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«_____»_______        2022 г.</w:t>
            </w:r>
          </w:p>
        </w:tc>
        <w:tc>
          <w:tcPr>
            <w:tcW w:w="4678" w:type="dxa"/>
            <w:hideMark/>
          </w:tcPr>
          <w:p w:rsidR="00DA6B52" w:rsidRDefault="00DA6B52" w:rsidP="00DA6B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«Утверждаю»</w:t>
            </w:r>
          </w:p>
          <w:p w:rsidR="00DA6B52" w:rsidRDefault="00DA6B52" w:rsidP="00DA6B5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МОУ «Двулученская СОШ</w:t>
            </w:r>
          </w:p>
          <w:p w:rsidR="00DA6B52" w:rsidRPr="00DA6B52" w:rsidRDefault="00DA6B52" w:rsidP="00DA6B5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им. А. В. Густенко» Валуйского района Белгородской области</w:t>
            </w:r>
          </w:p>
          <w:p w:rsidR="00DA6B52" w:rsidRDefault="00DA6B52" w:rsidP="00DA6B5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               Лемзякова Ю.Ю.</w:t>
            </w:r>
          </w:p>
          <w:p w:rsidR="00DA6B52" w:rsidRDefault="00DA6B52" w:rsidP="00DA6B5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Приказ № __  от «__   » _____       2022  г</w:t>
            </w:r>
          </w:p>
        </w:tc>
      </w:tr>
    </w:tbl>
    <w:p w:rsidR="00DA6B52" w:rsidRDefault="00DA6B52" w:rsidP="00DA6B52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DA6B52" w:rsidRDefault="00DA6B52" w:rsidP="00DA6B52">
      <w:pPr>
        <w:rPr>
          <w:rFonts w:ascii="Times New Roman" w:hAnsi="Times New Roman" w:cs="Times New Roman"/>
          <w:b/>
          <w:sz w:val="32"/>
          <w:szCs w:val="32"/>
        </w:rPr>
      </w:pPr>
    </w:p>
    <w:p w:rsidR="00DA6B52" w:rsidRPr="00DA6B52" w:rsidRDefault="00DA6B52" w:rsidP="00DA6B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6B52">
        <w:rPr>
          <w:rFonts w:ascii="Times New Roman" w:hAnsi="Times New Roman" w:cs="Times New Roman"/>
          <w:b/>
          <w:sz w:val="32"/>
          <w:szCs w:val="32"/>
        </w:rPr>
        <w:t>Рабочая  программа элективного курса</w:t>
      </w:r>
    </w:p>
    <w:p w:rsidR="00DA6B52" w:rsidRPr="00DA6B52" w:rsidRDefault="00DA6B52" w:rsidP="00DA6B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«Русское правописание: орфография и пунктуация» </w:t>
      </w:r>
    </w:p>
    <w:p w:rsidR="00DA6B52" w:rsidRPr="00DA6B52" w:rsidRDefault="00DA6B52" w:rsidP="00DA6B5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A6B52" w:rsidRPr="00DA6B52" w:rsidRDefault="00DA6B52" w:rsidP="00DA6B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6B52">
        <w:rPr>
          <w:rFonts w:ascii="Times New Roman" w:hAnsi="Times New Roman" w:cs="Times New Roman"/>
          <w:b/>
          <w:sz w:val="32"/>
          <w:szCs w:val="32"/>
        </w:rPr>
        <w:t>10-11 класс</w:t>
      </w:r>
    </w:p>
    <w:p w:rsidR="00DA6B52" w:rsidRPr="00DA6B52" w:rsidRDefault="00DA6B52" w:rsidP="00DA6B5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DA6B52">
        <w:rPr>
          <w:rFonts w:ascii="Times New Roman" w:hAnsi="Times New Roman" w:cs="Times New Roman"/>
          <w:sz w:val="32"/>
          <w:szCs w:val="32"/>
        </w:rPr>
        <w:t>(базовый  уровень)</w:t>
      </w:r>
    </w:p>
    <w:p w:rsidR="00DA6B52" w:rsidRPr="00DA6B52" w:rsidRDefault="00DA6B52" w:rsidP="00DA6B5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6B52">
        <w:rPr>
          <w:rFonts w:ascii="Times New Roman" w:hAnsi="Times New Roman" w:cs="Times New Roman"/>
          <w:b/>
          <w:sz w:val="32"/>
          <w:szCs w:val="32"/>
        </w:rPr>
        <w:t>ФГОС</w:t>
      </w:r>
    </w:p>
    <w:p w:rsidR="00DA6B52" w:rsidRDefault="00DA6B52" w:rsidP="00DA6B5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A6B52" w:rsidRDefault="00DA6B52" w:rsidP="00DA6B52">
      <w:pPr>
        <w:tabs>
          <w:tab w:val="left" w:pos="4111"/>
        </w:tabs>
        <w:spacing w:after="0"/>
        <w:ind w:left="4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</w:p>
    <w:p w:rsidR="00DA6B52" w:rsidRDefault="00DA6B52" w:rsidP="00DA6B52">
      <w:pPr>
        <w:tabs>
          <w:tab w:val="left" w:pos="4111"/>
        </w:tabs>
        <w:spacing w:after="0"/>
        <w:ind w:left="4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DA6B52" w:rsidRDefault="00DA6B52" w:rsidP="00DA6B52">
      <w:pPr>
        <w:tabs>
          <w:tab w:val="left" w:pos="4111"/>
        </w:tabs>
        <w:spacing w:after="0"/>
        <w:ind w:left="4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Колупаева Наталья Васильевна</w:t>
      </w:r>
    </w:p>
    <w:p w:rsidR="00DA6B52" w:rsidRDefault="00DA6B52" w:rsidP="00DA6B52">
      <w:pPr>
        <w:tabs>
          <w:tab w:val="left" w:pos="411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1C58" w:rsidRDefault="00DA6B52" w:rsidP="0079282E">
      <w:pPr>
        <w:tabs>
          <w:tab w:val="left" w:pos="411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</w:t>
      </w:r>
    </w:p>
    <w:p w:rsidR="00A61C58" w:rsidRDefault="00A61C58" w:rsidP="00A61C58">
      <w:pPr>
        <w:tabs>
          <w:tab w:val="left" w:pos="411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2C44" w:rsidRPr="00DA6B52" w:rsidRDefault="00D32C44" w:rsidP="00DA6B52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данного курса состоит в повышении грамотности учащихся, в развитии культуры письменной речи. Свободное владение орфографией и пунктуацией предполагает не только знание правил и способность пользоваться ими, но и умение применять их, учитывая речевую ситуацию и необходимость как можно точнее передать смысл высказывания, используя при этом возможности письма. Именно поэтому программа уделяет особое внимание характеристике речевого общения в целом, особенностям письменного общения, а также специфическим элементам речевого этикета, использующимися в письменной речи.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Особенностью данной системы обучения является опора на языковое чутье учащихся, целенаправленное развитие лингвистической интуиции. В связи с этим основными направлениями в работе становятся, во-первых, усиленное внимание к семантической стороне анализируемого явления (слова, предложения), что обеспечивает безошибочное применение того или иного правила без искажения смысла высказывания. Во-вторых, опора на этимологический анализ при обучении орфографии, который держится на языковом чутье и удовлетворяет естественную, неистребимую потребность каждого человека разгадать тайну рождения слова, понять его истоки. В-третьих, важнейшим направлением в обучении становится систематизация и обобщение знаний в области правописания и формирование умения ориентироваться в орфографии и пунктуации, учитывая их системность, логику, существующую взаимосвязь между различными элементами (принципы написания, правила, группы и варианты орфограмм, пунктограмм и т.п.).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дает представление о том, как нужно распределить материал по темам, какую последовательность изучения правил избрать, чтобы в результате обучения у старшеклассников укрепилась уверенность в целесообразности системы русского правописания, в его мотивированности, логичности (несмотря на некоторые нарушения общих орфографических и пунктуационных закономерностей).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этой базе формируется умение ориентироваться в многообразных явлениях письма, правильно выбирать из десятков правил именно то , что соответствует данной орфограмме и пунктограмме. Такое умение значительно облегчает задачу усвоения самих правил, так как заставляет в разных орфографических (пунктуационных) фактах видеть общие и отличительные свойства, вооружает системой обобщающих правил, которые поглощают несколько частных, заставляют глубже осмыслить полученные ранее сведения из разных областей лингвистики и умело пользоваться этой информацией при выборе правильного написания.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 чтобы полностью воплотить идею систематизации знаний и совершенствования на этой основе соответствующих умений, предлагается изолированное изучение каждой части русского правописания: орфография – 10 класс, пунктуация – 11 класс. Такой подход, разумеется не исключает, а наоборот предусматривает попутное повторение важных пунктуационных правил при рассмотрении орфографической системы, а в процессе обучения пунктуации – совершенствование орфографических умений.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достижения основных целей курса необходимо пользоваться наиболее эффективными приемами, которые помогают реализовать указанные направления в обучении. Это прежде всего работа с обобщающими схемами и таблицами по орфографии и пунктуации; 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семантический анализ высказывания и поиск адекватных языковых средств для выражения смысла средствами письма; работа с разнообразными лингвистическими словарями ( в том числе и этимологическим, который в краткой форме дает информацию :не только о происхождении слова, но и объясняет, мотивирует его написание)) кроме того, значительными обучающими возможностями обладает такой прием, как орфографический анализ структурно-словообразовательных схем слова или морфемно-словообразовательных моделей. Такой анализ развивает языковую догадку, способность предвидеть орфографические затруднения, вызванные морфемной особенностью того словообразовательного образца, которому соответствует данное слово и десятки других слов этой группы.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добиться хороших результатов, необходимо также иметь ввиду, что успешность обучения орфографии во многом зависит от общего уровня речевого развития старшеклассника и прежде всего от владения видами речевой деятельности: осмысленным и точным пониманием чужого высказывания (аудирование, чтение); свободным и правильным выражением собственных мыслей в устной и письменной речи (говорение, письмо) с учетом разных ситуаций общения и в соответствии с нормами литературного языка. Русское правописание может быть освоено в процессе совершенствования, обогащения всего строя речи старшеклассника, в результате овладения всеми видами речевой деятельности в их единстве и взаимосвязи.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Коммуникативно-деятельностный подход к совершенствованию правописных умений и навыков способствует активному развитию грамотности в широком смысле этого слова – функциональной грамотности, то есть способности извлекать, понимать, передавать, эффективно использовать полученную разными способами текстовую информацию (в том числе и представленную в виде правила правописания), а также связно, полно, последовательно, логично, выразительно излагать мысли в соответствии с определенной коммуникативной задачей и нормативными требованиями к речевому высказыванию (в том числе и правописными)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C44" w:rsidRDefault="00D32C44" w:rsidP="00D32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учебного курса</w:t>
      </w:r>
      <w:r w:rsidR="00A61C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1C58" w:rsidRPr="00DA6B52" w:rsidRDefault="00A61C58" w:rsidP="00D32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сформированность гармоничной языковой личности, способной посредством усвоения языка впитать в себя уважение к нравственным ценностям русского народа, русской многовековой культуре;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личности, несущей звание гражданина России, умеющей любить и ценить малую родину;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посредством выявления языковых особенностей русского языка, формировать нравственное сознание и поведение на основе усвоения общечеловеческих ценностей;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через усвоение научных основ изучения русского языка обеспечение понимания его системности, выявление взаимосвязи его разделов и уровней, сформированность мировоззрения, соответствующего современному уровню развития науки и общественной практики;</w:t>
      </w:r>
    </w:p>
    <w:p w:rsidR="00D32C44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обеспечение готовности и способности к образованию, в том числе самообразованию, на протяжении всей жизни.</w:t>
      </w:r>
    </w:p>
    <w:p w:rsidR="00A61C58" w:rsidRDefault="00A61C58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1C58" w:rsidRPr="00DA6B52" w:rsidRDefault="00A61C58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и готовность к продуктивному общению и эффективному взаимодействию на основе адекватного речевого поведения, правильного применения этикетных формул вежливого общения, умения выбирать языковые средства, уместные в конкретной речевой ситуации;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научного исследования и самостоятельной проектной деятельности языковыми средствами оформления поисковой работы, владение соответствующими стилями речи;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навыков научного мышления посредством освоения учебного материала, аналитической работы с текстами различной направленности и стилевой принадлежности, реферирования, выявления основной мысли и приводимых аргументов;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умений самостоятельного поиска решений и ответственности за принятое решение в ходе ведения исследовательской и проектной деятельности по предложенным лингвистическим, межпредметным, этнокультурным и поликультурным темам проектов;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-овладение качествами хорошей речи как основе логичного, последовательного, целесообразного оформления собственной точки зрения, использование соответствующих речевых средств.</w:t>
      </w:r>
    </w:p>
    <w:p w:rsidR="00D32C44" w:rsidRPr="00DA6B52" w:rsidRDefault="00D32C44" w:rsidP="00D32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Предметные результаты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виды орфограмм и использовать на письме правила орфографии;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орфограммы на основе звуко - буквенного, морфемного анализа слова;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свои ошибки в диктантах, в творческих работах (классифицировать, группировать их).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словарями (толковыми, фразеологическими, этимологическими, словарями синонимов, антонимов, паронимов, устаревших слов, иностранных слов);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и объяснять написания, которые определяются лексическим значением слова;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морфемы в слове и их значение;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объяснять в отдельных случаях этимологию слова и исторически обусловленное переосмысление структуры слова;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характеризовать слово как часть речи (производить морфологический разбор);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употреблять слова разных частей речи в соответствии с разными типами и стилями речи в качестве языковых средств;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склонять или спрягать слова, принадлежащие к изменяемым частям речи; пользоваться словами разных частей речи для связи предложений и абзацев текста.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производить комплексный анализ текста. различать виды пунктограмм и использовать на письме правила пунктуации;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пунктограммы в тексте;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в практике письма пунктуационные нормы современного русского литературного языка;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свои ошибки в диктантах, в творческих работах (классифицировать, группировать их);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приемами редактирования текста, используя возможности лексической и грамматической синонимии;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выстраивать композицию письменного высказывания, обеспечивая последовательность и связность изложения, выбирать языковые средства, обеспечивающие уместность, правильность, точность и выразительность речи.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распознавать уровни и единицы языка в предъявленном тексте и видеть взаимосвязь между ними;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отличать язык художественной литературы от других разновидностей современного русского языка;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об историческом развитии русского языка и истории русского языкознания;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сохранять стилевое единство при создании текста заданного функционального стиля;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соблюдать культуру чтения, говорения, аудирования и письма;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D32C44" w:rsidRPr="00DA6B52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D32C44" w:rsidRPr="00A61C58" w:rsidRDefault="00D32C44" w:rsidP="00D32C44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эстетическую сторону речевого высказывания при анализе текстов (в том числе художественной литературы).</w:t>
      </w:r>
      <w:r w:rsidRPr="00A61C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32C44" w:rsidRPr="00DA6B52" w:rsidRDefault="00D32C44" w:rsidP="00D32C44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10 класс</w:t>
      </w:r>
    </w:p>
    <w:p w:rsidR="00D32C44" w:rsidRPr="00DA6B52" w:rsidRDefault="00D32C44" w:rsidP="00D32C44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 письменного общения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Речевое общение как взаимодействие между людьми посредством языка. Единство двух сторон общения: передача и восприятие смысла речи. Виды речевой деятельности: говорение (передача смысла с помощью речевых сигналов, принятых на слух); письмо (передача смысла с помощью графических знаков) – чтение (смысловая расшифровка графических знаков). Формы речевого общения: письменные и устные.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Речевая ситуация и языковой анализ речевого высказывания.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письменной речи: использование средств письма для передачи мысли (букв, знаков препинания, дефиса, пробела); ориентация на зрительное восприятие текста и невозможность учитывать немедленную реакцию адресата; возможность возращения к написанному, совершенствования текста и т.д. Формы письменных высказываний и их признаки: письма, записки, деловые бумаги, рецензии, статьи, репортажи, сочинения (разные типы), конспекты, планы, рефераты и т.п.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 и развитие письма как средства общения.</w:t>
      </w:r>
    </w:p>
    <w:p w:rsidR="00D32C44" w:rsidRPr="00DA6B52" w:rsidRDefault="00D32C44" w:rsidP="00D32C44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Орфография</w:t>
      </w:r>
    </w:p>
    <w:p w:rsidR="00D32C44" w:rsidRPr="00DA6B52" w:rsidRDefault="00D32C44" w:rsidP="00D32C44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Орфография как система правил правописания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Русское правописание. Орфография и пунктуация как разделы русского правописания.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сведения из истории русской орфографии.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орфографии в письменной общении людей, её возможности для более точной передачи смысла речи.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Орфографическое правило как разновидность учебно-научного текста. Различные способы передачи содержащейся в правиле информации: связный текст, план, тезисы, схема, таблица, алгоритм и др.</w:t>
      </w:r>
    </w:p>
    <w:p w:rsidR="00D32C44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Разделы русской орфографии и обобщающее правило для каждого из них: 1) правописание морфем («пиши морфему единообразно»); 2) слитные, дефисные и раздельные написания («пиши слова отдельно друг от друга, а части слов слитно, реже – через дефис»); 3) употребление прописных и строчных букв («пиши с прописной буквы имена собственные, с малой – нарицательные»); 4) перенос слова («переноси слова по слогам»).</w:t>
      </w:r>
    </w:p>
    <w:p w:rsidR="00A61C58" w:rsidRPr="00DA6B52" w:rsidRDefault="00A61C58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Правописание морфем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правил, связанных с правописанием морфем. Принцип единообразного написания морфем – ведущий принцип русского правописания (морфологический).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Правописание корней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Система правил, регулирующих написание гласных и согласных корня. Роль смыслового анализа при подборе однокоренного проверочного слова.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гласных корня: безударные проверяемые и непроверяемые;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 и э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заимствованных словах.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Правила, нарушающие единообразие написания корня (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корне после приставок) ; понятие о фонетическом принципе написания.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 корней с чередованием гласных: 1) –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касс-//- кос-, - лаг-/-лож-, -бир-/-бер-, -стел-/стил-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 (зависимость от глагольного суффикса –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а-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);2)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–раст-/ос-, скак-/скоч-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(зависимость от последующего согласного); 3)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-гар-/-гор-, -твар-/твор-, -клан-//-клон-,-зар-//-зор-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(зависимость от ударения); 4) корни с полногласными и неполногласными сочетаниями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оло//ла, оро//ра, ере//ре, ело//ле.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Обозначение на письме согласных корня: звонких и глухих, непроизносимых, удвоенных. Чередование согласных в корне и связанные с этим орфографические трудности (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доска –дощатый, очки- очечник).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приставок. Деление приставок на группы, соотносимые с разными принципами написания: 1) приставки на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з/с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фонетический принцип; 2) все остальные приставки (русские и иноязычные по происхождению) – морфологический принцип написания. Роль смыслового анализа слова при различении приставок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при-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пре-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Правописание суффиксов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Система правил, связанных с написанием суффиксов в словах разных частей речи. Роль морфемно-словообразовательного анализа слова при выборе правильного написания суффиксов.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Типичные суффиксы имен существительных и их написание: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арь-, - тель-, -ник-, - изн, -есть- (-ость-) –есть(е) и др.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Различение суффиксов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–чик- и –щик-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 значением лица. Суффиксы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–ек-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-ик-, -ец-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-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иц-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именах существительных со значением уменьшительности.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Типичные суффиксы прилагательных и их написание: -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оват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-еват-) ,-евит, -лив-, -чив-, -чат-, -ист-, -оньк- (еньк-)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 Различение на письме суффиксов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–ив-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–ев-; –к-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-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ск-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именах прилагательных. Особенности образования сравнительной степени и превосходной степени прилагательных и наречий и написание суффиксов в этих формах слов.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Типичные суффиксы глагола и их написание: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-и-, -е-, -а-, -ка-, -ва-, - ирова-, - ича-, -ану-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 различение на письме глагольных суффиксов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ова- (-ева-)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-ыва- (-ива-).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суффикса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–е-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-и-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глаголах с приставкой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обез-/обес- ( обезлесить –обезлесеть); -ться/-тся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глаголах.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причастий с помощью специальных суффиксов. Выбор суффикса причастия настоящего времени в зависимости от спряжения глагола. Сохранение на письме глагольного суффикса при образовании причастий прошедшего времени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(посеять - посеявший – посеянный)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нн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полных и кратких формах причастий, а также в прилагательных, образованных от существительных или глаголов.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Правописание окончаний.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Система правил, регулирующих правописание окончаний слов разных частей речи.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окончаний слов разных частей речи.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окончаний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–е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–и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именах существительных. Правописание личных окончаний глаголов. Правописание падежных окончаний полных прилагательных и причастий.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Орфографические правила, требующие различения морфем, в составе которых находится орфограмма: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е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шипящих и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корне, суффиксе и окончании; правописание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и после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употребление разделительных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ъ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ь.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согласных на стыке морфем (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матросский, петроградский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написание сочетаний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чн, щн, нч, нщ, рч, рщ, чк, нч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 отдельной морфемы и на стыке морфем; употребление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ь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обозначения мягкости согласного внутри морфемы и на стыке морфем.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значения, морфемного строения и написания слова. Орфографический анализ морфемно – словообразовательных моделей слов.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ь после шипящих в словах разных частей речи.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Этимологическая справка как прием объяснения написания морфем.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орфографических, морфемных и словообразовательных словарей для объяснения правильного написания слов.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морфемной записи слов (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рас-чес-ыва-ющ-ий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его практическое значимость.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Слитные, дефисные и раздельные написания (10ч)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правил данного раздела правописания. Роль смыслового и грамматического анализа слова при выборе правильного написания.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Орфограммы, связанные с различением на письме служебного слова и морфемы. Грамматико-семантический анализ при выборе слитного и раздельного написания не с разными частями речи. Различение приставки ни- и слова ни (частицы, союза).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Грамматико-орфографические отличия приставки и предлога. Слитное, дефисное и раздельное написания приставок в наречиях. Историческая справка о происхождении некоторых наречий.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написания производных предлогов. Смысловые, грамматические и орфографические отличия союзов 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чтобы, также, тоже, поэтому, оттого, отчего, зато, поскольку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 от созвучных сочетаний слов.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и написание сложных слов (имена существительные, прилагательные, наречия). Смысловые и грамматические отличия сложных прилагательных, образованных слиянием, и созвучных словосочетаний (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многообещающий – много обещающий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дефиса при написании знаменательных и служебных частей речи. Работа со словарем «Слитно или раздельно».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Написание строчных и прописных букв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смыслового и грамматического анализа при выборе строчной или прописной буквы.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словарем «Строчная или прописная?»</w:t>
      </w:r>
    </w:p>
    <w:p w:rsidR="00D32C44" w:rsidRPr="00DA6B52" w:rsidRDefault="00D32C44" w:rsidP="00D32C44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11 класс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Речевой этикет в письменном общении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Речевой этикет как правила речевого поведения. Речевая ситуация и употребление этикетных форм извинения, просьбы, благодарности, приглашения и т.д. в письменной речи.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Речевой этикет в частной и деловой переписке. Из истории эпистолярного жанра в России. Зачины и концовки современных писем, обращения к адресату, письменные формы поздравления, приглашения, приветствия.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речевого этикета при дистанционном письменном общении (SMS-сообщения, электронная почта, телефакс и др.)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письменного общения в виртуальных дискуссиях, конференциях на тематических чатах Интернета.</w:t>
      </w:r>
    </w:p>
    <w:p w:rsidR="00D32C44" w:rsidRPr="00DA6B52" w:rsidRDefault="00D32C44" w:rsidP="00D32C44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Пунктуация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Пунктуация как система правил расстановки знаков препинания.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сведения из истории русской пунктуации. Основное назначение пунктуации – расчленять письменную речь для облегчения её понимания. Принципы русской пунктуации: грамматический, смысловой, интонационный.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предложения и пунктуация. Смысл предложения, интонация и пунктуация.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функции пунктуационных знаков. Разделительные, выделительные знаки препинания, знаки завершения.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Разделы русской пунктуации: 1) знаки препинания в конце предложения; 2) знаки препинания внутри простого предложения; 3) знаки препинания между частями сложного предложения; 4) знаки препинания при передаче чужой речи; 5) знаки препинания в связном тексте.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Знаки препинания в конце предложения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 и его основные признаки; интонация конца предложений. Границы предложения, отражение её на письме. Употребление точки, вопросительного и восклицательного знаков в конце предложения. Выбор знака препинания с учетом особенностей предложения по цели высказывания и эмоциональной окрашенности.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многоточия при прерывании речи. Смысловая роль этого знака. Знаки препинания в начале предложения: многоточие, кавычки, тире в диалоге.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Знаки препинания внутри простого предложения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правил данного раздела пунктуации.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между членами предложения. Тире в неполном предложении; интонационные особенности этих предложений.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между однородными членами предложения. Грамматические и интонационные особенности предложений с однородными членами; интонация перечисления.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Однородные члены, не соединенные союзом. Однородные члены, соединенные неповторяющимися союзами. Однородные члены, соединенные повторяющимися союзами. Однородные члены, соединенные двойными союзами. Интонационные и пунктуационные особенности предложений с обобщающими словами при однородных членах.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Однородные и неоднородные определения, их различение на основе семантико-грамматической и интонационной характеристики предложения и его окружения (контекста).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предложениях с обособленными членами. Интонационные особенности предложений с обособленными членами.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Обособленные определения распространенные и нераспространенные, согласованные и несогласованные. Причастный оборот как особая синтаксическая конструкция. Грамматико-пунктуационные отличия причастного и деепричастного оборотов.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Обособление приложений.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Обособление обстоятельств, выраженных одиночным деепричастием и деепричастным оборотом. Смысловые и интонационные особенности предложений с обособленными обстоятельствами, выраженными именем существительным в косвенном падеже.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Смысловая и интонационная характеристика предложений с обособленными дополнениями.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голосом при произношении и знаками препинания на письме уточняющих и присоединительных членов предложения.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предложениях с сравнительным оборотом. Сопоставительный анализ случаев выделения и невыделения в письменной речи оборота со значением сравнения.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словах, грамматически не связанных с членами предложения. Интонационные и пунктуационные особенности предложений с вводными словами. Семантико-грамматические отличия вводных слов от созвучных членов предложения. Уместное употребление в письменной речи разных смысловых групп вводных слов.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Интонационные и пунктуационные особенности предложений с обращениями. Речевые формулы обращений, используемые в письменной речи.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Пунктуационное выделение междометий, утвердительных, отрицательных, вопросительно-восклицательных слов (</w:t>
      </w:r>
      <w:r w:rsidRPr="00DA6B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нет уж, что ж, как же, что же 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др.).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Знаки препинания между частями сложного предложения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Грамматические и пунктуационные особенности сложных предложений. Виды сложных предложений.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между частями сложносочиненного предложения. Интонационные и смысловые особенности предложений, между частями которых ставятся тире, запятая и тире, точка с запятой.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знаков препинания между частями сложноподчиненного предложения.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Семантико-интонационный анализ как основа выбора знака препинания в бессоюзном сложном предложении.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Грамматико-интонационный анализ предложений, состоящих их трех и более частей, и выбор знаков препинания внутри сложной синтаксической конструкции. Знаки препинания при сочетании союзов.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знаков препинания.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Знаки препинания при передаче чужой речи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Связный текст как совокупность предложений, объединенных одной мыслью, общей стилистической направленностью и единым эмоциональным настроем. Поиски оптимального пунктуационного варианта с учетом контекста. Авторские знаки.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 как пунктуационный знак, передающий структурно-смысловое членение текста.</w:t>
      </w: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учащихся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Базжина Т.В., Крючкова Т.Ю. Русская пунктуация: Пособие- справочник для старшеклассников, абитуриентов и студентов. – М., 2000.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Беднарская Л.Д. Грамотный человек. – Тула, 2003.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Ветвицкий В.Г., Иванова В.Ф., Моисеев А.И. Современное русское письмо: факультативный курс. – М., 1974.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Львова С.И. Словообразование – занимательно о серьезном: Практические занятия для учащихся 8-11 классов. – М., 2006.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Львова С.И. Русская орфография: Самоучитель. – М., 2005.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Львова С.И. Там, где кончается слово… (О слитных, дефисных и раздельных написаниях). – М., 1991.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Моисеев А.И. Буквы и звуки. Звуки и цифры. – М., 1984.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Панов М.В. Занимательная орфография. – М., 1984.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Панов М.В. И все-таки она хорошая ! Рассказ о русской орфографии, ее достоинствах и недостатках. – М., 1964.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Постникова И.И. и др. Это непростое простое предложение. – М., 1985.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учителя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Блинов Г.И. Методика изучения пунктуации в школе. – М. 1990.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Валгина Н.С. Русская пунктуация: Принципы и назначение. – М., 1979.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Валгина Н.С. Трудности современной пунктуации. – М., 2000.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 В.Ф. Трудные вопросы орфографии. – М., 1982.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Кайдалова А.И., Калинина И.К. Современная русская орфография. – М., 1983.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Ларионова Л.Г. Коммуникативно-деятельностный подход к изучению орфографических правил в средней школе. – Ростов-на-Дону, 2005.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Мучник Б.С. Культура письменной речи. – М., 1996.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Разумовская М.М. Методика обучения орфографии. – М., 1996.</w:t>
      </w:r>
    </w:p>
    <w:p w:rsidR="00D32C44" w:rsidRPr="00DA6B52" w:rsidRDefault="00D32C44" w:rsidP="00D32C44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6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D32C44" w:rsidRPr="00DA6B52" w:rsidRDefault="00D32C44" w:rsidP="00D32C44">
      <w:pPr>
        <w:spacing w:line="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B1C" w:rsidRPr="00DA6B52" w:rsidRDefault="00122FA2" w:rsidP="00D32C44">
      <w:pPr>
        <w:rPr>
          <w:rFonts w:ascii="Times New Roman" w:hAnsi="Times New Roman" w:cs="Times New Roman"/>
          <w:sz w:val="24"/>
          <w:szCs w:val="24"/>
        </w:rPr>
      </w:pPr>
      <w:hyperlink r:id="rId7" w:tgtFrame="_blank" w:history="1">
        <w:r w:rsidR="00D32C44" w:rsidRPr="00DA6B52">
          <w:rPr>
            <w:rFonts w:ascii="Times New Roman" w:eastAsia="Times New Roman" w:hAnsi="Times New Roman" w:cs="Times New Roman"/>
            <w:color w:val="01366A"/>
            <w:sz w:val="24"/>
            <w:szCs w:val="24"/>
            <w:lang w:eastAsia="ru-RU"/>
          </w:rPr>
          <w:br/>
        </w:r>
      </w:hyperlink>
    </w:p>
    <w:sectPr w:rsidR="00FA6B1C" w:rsidRPr="00DA6B52" w:rsidSect="00D32C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1AE" w:rsidRDefault="00D011AE" w:rsidP="00CB6039">
      <w:pPr>
        <w:spacing w:after="0" w:line="240" w:lineRule="auto"/>
      </w:pPr>
      <w:r>
        <w:separator/>
      </w:r>
    </w:p>
  </w:endnote>
  <w:endnote w:type="continuationSeparator" w:id="0">
    <w:p w:rsidR="00D011AE" w:rsidRDefault="00D011AE" w:rsidP="00CB6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039" w:rsidRDefault="00CB603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43183"/>
      <w:docPartObj>
        <w:docPartGallery w:val="Page Numbers (Bottom of Page)"/>
        <w:docPartUnique/>
      </w:docPartObj>
    </w:sdtPr>
    <w:sdtContent>
      <w:p w:rsidR="00CB6039" w:rsidRDefault="00122FA2">
        <w:pPr>
          <w:pStyle w:val="a9"/>
          <w:jc w:val="right"/>
        </w:pPr>
        <w:fldSimple w:instr=" PAGE   \* MERGEFORMAT ">
          <w:r w:rsidR="002031BC">
            <w:rPr>
              <w:noProof/>
            </w:rPr>
            <w:t>13</w:t>
          </w:r>
        </w:fldSimple>
      </w:p>
    </w:sdtContent>
  </w:sdt>
  <w:p w:rsidR="00CB6039" w:rsidRDefault="00CB603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039" w:rsidRDefault="00CB603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1AE" w:rsidRDefault="00D011AE" w:rsidP="00CB6039">
      <w:pPr>
        <w:spacing w:after="0" w:line="240" w:lineRule="auto"/>
      </w:pPr>
      <w:r>
        <w:separator/>
      </w:r>
    </w:p>
  </w:footnote>
  <w:footnote w:type="continuationSeparator" w:id="0">
    <w:p w:rsidR="00D011AE" w:rsidRDefault="00D011AE" w:rsidP="00CB6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039" w:rsidRDefault="00CB603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039" w:rsidRDefault="00CB603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039" w:rsidRDefault="00CB603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74317"/>
    <w:multiLevelType w:val="multilevel"/>
    <w:tmpl w:val="74E01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C44"/>
    <w:rsid w:val="00122FA2"/>
    <w:rsid w:val="002031BC"/>
    <w:rsid w:val="00703FAB"/>
    <w:rsid w:val="0079282E"/>
    <w:rsid w:val="008A7816"/>
    <w:rsid w:val="00A61C58"/>
    <w:rsid w:val="00C90CFF"/>
    <w:rsid w:val="00CB6039"/>
    <w:rsid w:val="00D011AE"/>
    <w:rsid w:val="00D059F6"/>
    <w:rsid w:val="00D32C44"/>
    <w:rsid w:val="00D61EE9"/>
    <w:rsid w:val="00DA6B52"/>
    <w:rsid w:val="00FA6B1C"/>
    <w:rsid w:val="00FC7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2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32C44"/>
    <w:rPr>
      <w:color w:val="0000FF"/>
      <w:u w:val="single"/>
    </w:rPr>
  </w:style>
  <w:style w:type="character" w:customStyle="1" w:styleId="ui">
    <w:name w:val="ui"/>
    <w:basedOn w:val="a0"/>
    <w:rsid w:val="00D32C44"/>
  </w:style>
  <w:style w:type="paragraph" w:styleId="a5">
    <w:name w:val="Balloon Text"/>
    <w:basedOn w:val="a"/>
    <w:link w:val="a6"/>
    <w:uiPriority w:val="99"/>
    <w:semiHidden/>
    <w:unhideWhenUsed/>
    <w:rsid w:val="00D32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C4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CB6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B6039"/>
  </w:style>
  <w:style w:type="paragraph" w:styleId="a9">
    <w:name w:val="footer"/>
    <w:basedOn w:val="a"/>
    <w:link w:val="aa"/>
    <w:uiPriority w:val="99"/>
    <w:unhideWhenUsed/>
    <w:rsid w:val="00CB6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60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7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135649">
                      <w:marLeft w:val="0"/>
                      <w:marRight w:val="0"/>
                      <w:marTop w:val="240"/>
                      <w:marBottom w:val="0"/>
                      <w:divBdr>
                        <w:top w:val="single" w:sz="4" w:space="0" w:color="E1E8ED"/>
                        <w:left w:val="single" w:sz="4" w:space="0" w:color="E1E8ED"/>
                        <w:bottom w:val="single" w:sz="4" w:space="0" w:color="E1E8ED"/>
                        <w:right w:val="single" w:sz="4" w:space="0" w:color="E1E8ED"/>
                      </w:divBdr>
                      <w:divsChild>
                        <w:div w:id="12324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6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70989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4269">
              <w:marLeft w:val="0"/>
              <w:marRight w:val="0"/>
              <w:marTop w:val="18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3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410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E5E5E5"/>
                        <w:left w:val="single" w:sz="4" w:space="0" w:color="E5E5E5"/>
                        <w:bottom w:val="single" w:sz="4" w:space="0" w:color="E5E5E5"/>
                        <w:right w:val="single" w:sz="4" w:space="0" w:color="E5E5E5"/>
                      </w:divBdr>
                      <w:divsChild>
                        <w:div w:id="18526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82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20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00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3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70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966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04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995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017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893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106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297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832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4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309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83115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77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58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6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70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02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06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2613386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71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84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83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12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videouroki.net/catalog/view/etrus10/?utm_source=multiurok&amp;utm_medium=banner&amp;utm_campaign=mblockbottom&amp;utm_content=russkiy&amp;utm_term=etrus1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3848</Words>
  <Characters>21937</Characters>
  <Application>Microsoft Office Word</Application>
  <DocSecurity>0</DocSecurity>
  <Lines>182</Lines>
  <Paragraphs>51</Paragraphs>
  <ScaleCrop>false</ScaleCrop>
  <Company>Krokoz™</Company>
  <LinksUpToDate>false</LinksUpToDate>
  <CharactersWithSpaces>25734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2022-10-22T09:09:00Z</cp:lastPrinted>
  <dcterms:created xsi:type="dcterms:W3CDTF">2022-10-22T09:01:00Z</dcterms:created>
  <dcterms:modified xsi:type="dcterms:W3CDTF">2022-11-17T17:36:00Z</dcterms:modified>
</cp:coreProperties>
</file>